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95749F" w14:textId="7CC2D3B2" w:rsidR="000262B4" w:rsidRDefault="000262B4" w:rsidP="00D6617A">
      <w:pPr>
        <w:pStyle w:val="Default"/>
      </w:pPr>
    </w:p>
    <w:p w14:paraId="2BA7D234" w14:textId="1276C0A7" w:rsidR="00433D12" w:rsidRPr="00E959BE" w:rsidRDefault="008E01D5" w:rsidP="00E959BE">
      <w:pPr>
        <w:spacing w:before="1440"/>
        <w:rPr>
          <w:b/>
          <w:sz w:val="32"/>
          <w:szCs w:val="32"/>
        </w:rPr>
      </w:pPr>
      <w:r w:rsidRPr="008E01D5">
        <w:rPr>
          <w:b/>
          <w:sz w:val="32"/>
          <w:szCs w:val="32"/>
        </w:rPr>
        <w:t xml:space="preserve">85 Jahre </w:t>
      </w:r>
      <w:proofErr w:type="spellStart"/>
      <w:r w:rsidRPr="008E01D5">
        <w:rPr>
          <w:b/>
          <w:sz w:val="32"/>
          <w:szCs w:val="32"/>
        </w:rPr>
        <w:t>Simmerring</w:t>
      </w:r>
      <w:proofErr w:type="spellEnd"/>
      <w:r w:rsidRPr="008E01D5">
        <w:rPr>
          <w:b/>
          <w:sz w:val="32"/>
          <w:szCs w:val="32"/>
        </w:rPr>
        <w:t xml:space="preserve"> – eine Erfolgsgeschichte</w:t>
      </w:r>
      <w:r w:rsidR="007E0DEC">
        <w:rPr>
          <w:b/>
          <w:sz w:val="32"/>
          <w:szCs w:val="32"/>
        </w:rPr>
        <w:t xml:space="preserve"> </w:t>
      </w:r>
    </w:p>
    <w:p w14:paraId="6037D195" w14:textId="77777777" w:rsidR="00FE75F9" w:rsidRDefault="00FE75F9" w:rsidP="00D6617A">
      <w:pPr>
        <w:pStyle w:val="Default"/>
        <w:rPr>
          <w:b/>
          <w:caps/>
          <w:color w:val="004388"/>
        </w:rPr>
      </w:pPr>
    </w:p>
    <w:p w14:paraId="3D59F368" w14:textId="77777777" w:rsidR="00E16AB5" w:rsidRDefault="00E16AB5" w:rsidP="001B713C">
      <w:pPr>
        <w:pStyle w:val="Default"/>
        <w:spacing w:after="120" w:line="360" w:lineRule="auto"/>
        <w:rPr>
          <w:b/>
          <w:bCs/>
          <w:sz w:val="20"/>
          <w:szCs w:val="20"/>
        </w:rPr>
      </w:pPr>
    </w:p>
    <w:p w14:paraId="48DBD4A7" w14:textId="2C6799A0" w:rsidR="001B713C" w:rsidRPr="0068307D" w:rsidRDefault="00E0206B" w:rsidP="0001552E">
      <w:pPr>
        <w:pStyle w:val="Default"/>
        <w:spacing w:after="120" w:line="360" w:lineRule="auto"/>
        <w:rPr>
          <w:b/>
          <w:bCs/>
          <w:sz w:val="20"/>
          <w:szCs w:val="20"/>
        </w:rPr>
      </w:pPr>
      <w:r>
        <w:rPr>
          <w:b/>
          <w:bCs/>
          <w:sz w:val="20"/>
          <w:szCs w:val="20"/>
        </w:rPr>
        <w:t>Weinheim</w:t>
      </w:r>
      <w:r w:rsidR="001B713C" w:rsidRPr="00233AB7">
        <w:rPr>
          <w:b/>
          <w:bCs/>
          <w:sz w:val="20"/>
          <w:szCs w:val="20"/>
        </w:rPr>
        <w:t xml:space="preserve">, </w:t>
      </w:r>
      <w:r w:rsidR="000F5214">
        <w:rPr>
          <w:b/>
          <w:bCs/>
          <w:sz w:val="20"/>
          <w:szCs w:val="20"/>
        </w:rPr>
        <w:t>19</w:t>
      </w:r>
      <w:bookmarkStart w:id="0" w:name="_GoBack"/>
      <w:bookmarkEnd w:id="0"/>
      <w:r w:rsidR="009F306E">
        <w:rPr>
          <w:b/>
          <w:bCs/>
          <w:sz w:val="20"/>
          <w:szCs w:val="20"/>
        </w:rPr>
        <w:t>.</w:t>
      </w:r>
      <w:r w:rsidR="001B713C" w:rsidRPr="00233AB7">
        <w:rPr>
          <w:b/>
          <w:bCs/>
          <w:sz w:val="20"/>
          <w:szCs w:val="20"/>
        </w:rPr>
        <w:t xml:space="preserve"> </w:t>
      </w:r>
      <w:r w:rsidR="008E01D5">
        <w:rPr>
          <w:b/>
          <w:bCs/>
          <w:sz w:val="20"/>
          <w:szCs w:val="20"/>
        </w:rPr>
        <w:t>September</w:t>
      </w:r>
      <w:r w:rsidR="000D6BF3" w:rsidRPr="00233AB7">
        <w:rPr>
          <w:b/>
          <w:bCs/>
          <w:sz w:val="20"/>
          <w:szCs w:val="20"/>
        </w:rPr>
        <w:t xml:space="preserve"> </w:t>
      </w:r>
      <w:r w:rsidR="001B713C" w:rsidRPr="00233AB7">
        <w:rPr>
          <w:b/>
          <w:bCs/>
          <w:sz w:val="20"/>
          <w:szCs w:val="20"/>
        </w:rPr>
        <w:t xml:space="preserve">2017 – </w:t>
      </w:r>
      <w:r w:rsidR="008E01D5" w:rsidRPr="008E01D5">
        <w:rPr>
          <w:b/>
          <w:bCs/>
          <w:sz w:val="20"/>
          <w:szCs w:val="20"/>
        </w:rPr>
        <w:t xml:space="preserve">Klein, unscheinbar und vermeintlich </w:t>
      </w:r>
      <w:r w:rsidR="008E01D5" w:rsidRPr="00D93312">
        <w:rPr>
          <w:b/>
          <w:bCs/>
          <w:sz w:val="20"/>
          <w:szCs w:val="20"/>
        </w:rPr>
        <w:t>unspektakulär – häufig sind es genau diese Entwicklungen, die zu bahnbrechenden</w:t>
      </w:r>
      <w:r w:rsidR="008E01D5" w:rsidRPr="008E01D5">
        <w:rPr>
          <w:b/>
          <w:bCs/>
          <w:sz w:val="20"/>
          <w:szCs w:val="20"/>
        </w:rPr>
        <w:t xml:space="preserve"> Neuerungen in der Welt der Technik führen. Mit der Idee, aus Lederresten Dichtungsmanschetten herzustellen fällt der Startschuss zu einer der </w:t>
      </w:r>
      <w:r w:rsidR="00D93312">
        <w:rPr>
          <w:b/>
          <w:bCs/>
          <w:sz w:val="20"/>
          <w:szCs w:val="20"/>
        </w:rPr>
        <w:t>wichtigsten</w:t>
      </w:r>
      <w:r w:rsidR="00D93312" w:rsidRPr="008E01D5">
        <w:rPr>
          <w:b/>
          <w:bCs/>
          <w:sz w:val="20"/>
          <w:szCs w:val="20"/>
        </w:rPr>
        <w:t xml:space="preserve"> </w:t>
      </w:r>
      <w:r w:rsidR="008E01D5" w:rsidRPr="008E01D5">
        <w:rPr>
          <w:b/>
          <w:bCs/>
          <w:sz w:val="20"/>
          <w:szCs w:val="20"/>
        </w:rPr>
        <w:t xml:space="preserve">Entwicklungen der Dichtungstechnik: dem </w:t>
      </w:r>
      <w:proofErr w:type="spellStart"/>
      <w:r w:rsidR="008E01D5" w:rsidRPr="008E01D5">
        <w:rPr>
          <w:b/>
          <w:bCs/>
          <w:sz w:val="20"/>
          <w:szCs w:val="20"/>
        </w:rPr>
        <w:t>Simmerring</w:t>
      </w:r>
      <w:proofErr w:type="spellEnd"/>
      <w:r w:rsidR="008E01D5" w:rsidRPr="008E01D5">
        <w:rPr>
          <w:b/>
          <w:bCs/>
          <w:sz w:val="20"/>
          <w:szCs w:val="20"/>
        </w:rPr>
        <w:t xml:space="preserve">. Seit nunmehr 85 Jahren gehört der </w:t>
      </w:r>
      <w:proofErr w:type="spellStart"/>
      <w:r w:rsidR="008E01D5" w:rsidRPr="008E01D5">
        <w:rPr>
          <w:b/>
          <w:bCs/>
          <w:sz w:val="20"/>
          <w:szCs w:val="20"/>
        </w:rPr>
        <w:t>Simmerring</w:t>
      </w:r>
      <w:proofErr w:type="spellEnd"/>
      <w:r w:rsidR="008E01D5" w:rsidRPr="008E01D5">
        <w:rPr>
          <w:b/>
          <w:bCs/>
          <w:sz w:val="20"/>
          <w:szCs w:val="20"/>
        </w:rPr>
        <w:t xml:space="preserve">, dessen Name in Europa synonym für </w:t>
      </w:r>
      <w:r w:rsidR="00155684">
        <w:rPr>
          <w:b/>
          <w:bCs/>
          <w:sz w:val="20"/>
          <w:szCs w:val="20"/>
        </w:rPr>
        <w:t>(Radial-)</w:t>
      </w:r>
      <w:r w:rsidR="008E01D5" w:rsidRPr="008E01D5">
        <w:rPr>
          <w:b/>
          <w:bCs/>
          <w:sz w:val="20"/>
          <w:szCs w:val="20"/>
        </w:rPr>
        <w:t xml:space="preserve">Wellendichtringe jeder Art genutzt wird, untrennbar zur Erfolgsgeschichte von Freudenberg. Heute ist der </w:t>
      </w:r>
      <w:proofErr w:type="spellStart"/>
      <w:r w:rsidR="008E01D5" w:rsidRPr="008E01D5">
        <w:rPr>
          <w:b/>
          <w:bCs/>
          <w:sz w:val="20"/>
          <w:szCs w:val="20"/>
        </w:rPr>
        <w:t>Simmerring</w:t>
      </w:r>
      <w:proofErr w:type="spellEnd"/>
      <w:r w:rsidR="008E01D5" w:rsidRPr="008E01D5">
        <w:rPr>
          <w:b/>
          <w:bCs/>
          <w:sz w:val="20"/>
          <w:szCs w:val="20"/>
        </w:rPr>
        <w:t xml:space="preserve"> ein Hightech-Produkt, dessen Schlüsselfunktionen weit über das bloße Abdichten einer Welle gegenüber ihrem Gehäuse hinaus gehen.</w:t>
      </w:r>
    </w:p>
    <w:p w14:paraId="07D4F8F2" w14:textId="77777777" w:rsidR="008E01D5" w:rsidRPr="00E16AB5" w:rsidRDefault="008E01D5" w:rsidP="0001552E">
      <w:pPr>
        <w:spacing w:after="120" w:line="360" w:lineRule="auto"/>
        <w:rPr>
          <w:rFonts w:cs="Arial"/>
          <w:color w:val="000000"/>
          <w:sz w:val="20"/>
          <w:szCs w:val="20"/>
        </w:rPr>
      </w:pPr>
      <w:r w:rsidRPr="00E16AB5">
        <w:rPr>
          <w:rFonts w:cs="Arial"/>
          <w:color w:val="000000"/>
          <w:sz w:val="20"/>
          <w:szCs w:val="20"/>
        </w:rPr>
        <w:t>Angefangen hat alles mit der Weltwirtschaftskrise 1929, die die deutsche Lederwirtschaft und damit auch die 1849 gegründete Gerberei Freudenberg in Bedrängnis bringt. Um die Risiken in Zukunft besser zu verteilen, leitet Freudenberg die Diversifizierung des Unternehmens ein und beginnt einen breiteren Markt zu bedienen. Das Muster einer Ledermanschette aus den USA dient als Inspiration, um den Ingenieur Walther Simmer und sein Team mit der Entwicklung einer Maschine zu betrauen, mit der sich aus Lederresten Manschettendichtungen herstellen lassen.</w:t>
      </w:r>
    </w:p>
    <w:p w14:paraId="28FE0B17" w14:textId="77777777" w:rsidR="008E01D5" w:rsidRPr="00E16AB5" w:rsidRDefault="008E01D5" w:rsidP="0001552E">
      <w:pPr>
        <w:spacing w:after="120" w:line="360" w:lineRule="auto"/>
        <w:rPr>
          <w:rFonts w:cs="Arial"/>
          <w:color w:val="000000"/>
          <w:sz w:val="20"/>
          <w:szCs w:val="20"/>
        </w:rPr>
      </w:pPr>
      <w:r w:rsidRPr="00E16AB5">
        <w:rPr>
          <w:rFonts w:cs="Arial"/>
          <w:color w:val="000000"/>
          <w:sz w:val="20"/>
          <w:szCs w:val="20"/>
        </w:rPr>
        <w:t xml:space="preserve">1932 entsteht der erste </w:t>
      </w:r>
      <w:proofErr w:type="spellStart"/>
      <w:r w:rsidRPr="00E16AB5">
        <w:rPr>
          <w:rFonts w:cs="Arial"/>
          <w:color w:val="000000"/>
          <w:sz w:val="20"/>
          <w:szCs w:val="20"/>
        </w:rPr>
        <w:t>Simmerring</w:t>
      </w:r>
      <w:proofErr w:type="spellEnd"/>
      <w:r w:rsidRPr="00E16AB5">
        <w:rPr>
          <w:rFonts w:cs="Arial"/>
          <w:color w:val="000000"/>
          <w:sz w:val="20"/>
          <w:szCs w:val="20"/>
        </w:rPr>
        <w:t xml:space="preserve">: Bestehend aus einer fest in ein Blechgehäuse eingebauten Ledermanschette, übertrifft er seine Vorgängertechnik sofort. Entwicklungsschritte, wie der Einbau einer Wurmfeder und die Imprägnierung des Leders mit </w:t>
      </w:r>
      <w:proofErr w:type="spellStart"/>
      <w:r w:rsidRPr="00E16AB5">
        <w:rPr>
          <w:rFonts w:cs="Arial"/>
          <w:color w:val="000000"/>
          <w:sz w:val="20"/>
          <w:szCs w:val="20"/>
        </w:rPr>
        <w:t>Acronal</w:t>
      </w:r>
      <w:proofErr w:type="spellEnd"/>
      <w:r w:rsidRPr="00E16AB5">
        <w:rPr>
          <w:rFonts w:cs="Arial"/>
          <w:color w:val="000000"/>
          <w:sz w:val="20"/>
          <w:szCs w:val="20"/>
        </w:rPr>
        <w:t xml:space="preserve">, bringen wertvolle Funktionsverbesserungen. Nach und nach löst Freudenberg anfängliche Probleme, wie die geringe Beständigkeit gegenüber hohen Temperaturen oder Lösungsmitteln. Mit der kontinuierlichen Weiterentwicklung des </w:t>
      </w:r>
      <w:proofErr w:type="spellStart"/>
      <w:r w:rsidRPr="00E16AB5">
        <w:rPr>
          <w:rFonts w:cs="Arial"/>
          <w:color w:val="000000"/>
          <w:sz w:val="20"/>
          <w:szCs w:val="20"/>
        </w:rPr>
        <w:t>Simmerrings</w:t>
      </w:r>
      <w:proofErr w:type="spellEnd"/>
      <w:r w:rsidRPr="00E16AB5">
        <w:rPr>
          <w:rFonts w:cs="Arial"/>
          <w:color w:val="000000"/>
          <w:sz w:val="20"/>
          <w:szCs w:val="20"/>
        </w:rPr>
        <w:t xml:space="preserve"> steigt Freudenberg zum führenden Dichtungsspezialisten auf. 1953 - und damit 21 Jahre nach seinem ersten Urahnen - ist die Produktion schon beim 100-millionsten </w:t>
      </w:r>
      <w:proofErr w:type="spellStart"/>
      <w:r w:rsidRPr="00E16AB5">
        <w:rPr>
          <w:rFonts w:cs="Arial"/>
          <w:color w:val="000000"/>
          <w:sz w:val="20"/>
          <w:szCs w:val="20"/>
        </w:rPr>
        <w:t>Simmerring</w:t>
      </w:r>
      <w:proofErr w:type="spellEnd"/>
      <w:r w:rsidRPr="00E16AB5">
        <w:rPr>
          <w:rFonts w:cs="Arial"/>
          <w:color w:val="000000"/>
          <w:sz w:val="20"/>
          <w:szCs w:val="20"/>
        </w:rPr>
        <w:t xml:space="preserve"> angelangt. </w:t>
      </w:r>
    </w:p>
    <w:p w14:paraId="4A3A38BD" w14:textId="7A64A451" w:rsidR="008E01D5" w:rsidRPr="00E16AB5" w:rsidRDefault="008E01D5" w:rsidP="0001552E">
      <w:pPr>
        <w:spacing w:after="120" w:line="360" w:lineRule="auto"/>
        <w:rPr>
          <w:rFonts w:cs="Arial"/>
          <w:color w:val="000000"/>
          <w:sz w:val="20"/>
          <w:szCs w:val="20"/>
        </w:rPr>
      </w:pPr>
      <w:r w:rsidRPr="00E16AB5">
        <w:rPr>
          <w:rFonts w:cs="Arial"/>
          <w:color w:val="000000"/>
          <w:sz w:val="20"/>
          <w:szCs w:val="20"/>
        </w:rPr>
        <w:t xml:space="preserve">Mit einer Manschette aus PTFE ausgestattet, chemisch resistent und in </w:t>
      </w:r>
      <w:r w:rsidR="009F306E">
        <w:rPr>
          <w:rFonts w:cs="Arial"/>
          <w:color w:val="000000"/>
          <w:sz w:val="20"/>
          <w:szCs w:val="20"/>
        </w:rPr>
        <w:t>einem Temperaturbereich von -40</w:t>
      </w:r>
      <w:r w:rsidRPr="00E16AB5">
        <w:rPr>
          <w:rFonts w:cs="Arial"/>
          <w:color w:val="000000"/>
          <w:sz w:val="20"/>
          <w:szCs w:val="20"/>
        </w:rPr>
        <w:t xml:space="preserve">°C bis 260°C einsetzbar, erobert der </w:t>
      </w:r>
      <w:proofErr w:type="spellStart"/>
      <w:r w:rsidRPr="00E16AB5">
        <w:rPr>
          <w:rFonts w:cs="Arial"/>
          <w:color w:val="000000"/>
          <w:sz w:val="20"/>
          <w:szCs w:val="20"/>
        </w:rPr>
        <w:t>Simmerring</w:t>
      </w:r>
      <w:proofErr w:type="spellEnd"/>
      <w:r w:rsidRPr="00E16AB5">
        <w:rPr>
          <w:rFonts w:cs="Arial"/>
          <w:color w:val="000000"/>
          <w:sz w:val="20"/>
          <w:szCs w:val="20"/>
        </w:rPr>
        <w:t xml:space="preserve"> 1980 die Verbrennungsmotoren in Europa und Amerika. Der nächste große Schritt in der Entwicklung bringt zusätzliche Leistungsmerkmale fernab der eigentlichen Dichtungsfunktion: 1997 entwickelt Freudenberg den </w:t>
      </w:r>
      <w:proofErr w:type="spellStart"/>
      <w:r w:rsidRPr="00E16AB5">
        <w:rPr>
          <w:rFonts w:cs="Arial"/>
          <w:color w:val="000000"/>
          <w:sz w:val="20"/>
          <w:szCs w:val="20"/>
        </w:rPr>
        <w:t>Simmerring</w:t>
      </w:r>
      <w:proofErr w:type="spellEnd"/>
      <w:r w:rsidRPr="00E16AB5">
        <w:rPr>
          <w:rFonts w:cs="Arial"/>
          <w:color w:val="000000"/>
          <w:sz w:val="20"/>
          <w:szCs w:val="20"/>
        </w:rPr>
        <w:t xml:space="preserve"> mit Multipol-Encoder. In Zusammenspiel mit Sensoren gibt er Auskunft über </w:t>
      </w:r>
      <w:r w:rsidRPr="00E16AB5">
        <w:rPr>
          <w:rFonts w:cs="Arial"/>
          <w:color w:val="000000"/>
          <w:sz w:val="20"/>
          <w:szCs w:val="20"/>
        </w:rPr>
        <w:lastRenderedPageBreak/>
        <w:t xml:space="preserve">seine Lage, aus der sich präzise Informationen über Drehzahl und Drehwinkel gewinnen lassen – Werte, die für viele moderne Assistenzsysteme, aber auch das Motormanagement von essentieller Bedeutung sind. Der </w:t>
      </w:r>
      <w:proofErr w:type="spellStart"/>
      <w:r w:rsidRPr="00E16AB5">
        <w:rPr>
          <w:rFonts w:cs="Arial"/>
          <w:color w:val="000000"/>
          <w:sz w:val="20"/>
          <w:szCs w:val="20"/>
        </w:rPr>
        <w:t>Simmerring</w:t>
      </w:r>
      <w:proofErr w:type="spellEnd"/>
      <w:r w:rsidRPr="00E16AB5">
        <w:rPr>
          <w:rFonts w:cs="Arial"/>
          <w:color w:val="000000"/>
          <w:sz w:val="20"/>
          <w:szCs w:val="20"/>
        </w:rPr>
        <w:t xml:space="preserve"> mit </w:t>
      </w:r>
      <w:proofErr w:type="spellStart"/>
      <w:r w:rsidRPr="00E16AB5">
        <w:rPr>
          <w:rFonts w:cs="Arial"/>
          <w:color w:val="000000"/>
          <w:sz w:val="20"/>
          <w:szCs w:val="20"/>
        </w:rPr>
        <w:t>Condition</w:t>
      </w:r>
      <w:proofErr w:type="spellEnd"/>
      <w:r w:rsidRPr="00E16AB5">
        <w:rPr>
          <w:rFonts w:cs="Arial"/>
          <w:color w:val="000000"/>
          <w:sz w:val="20"/>
          <w:szCs w:val="20"/>
        </w:rPr>
        <w:t xml:space="preserve">-Monitoring-Funktion informiert über seinen eigenen Zustand und macht so rein planungsmäßiges Austauschen der </w:t>
      </w:r>
      <w:proofErr w:type="spellStart"/>
      <w:r w:rsidRPr="00E16AB5">
        <w:rPr>
          <w:rFonts w:cs="Arial"/>
          <w:color w:val="000000"/>
          <w:sz w:val="20"/>
          <w:szCs w:val="20"/>
        </w:rPr>
        <w:t>Simmerringe</w:t>
      </w:r>
      <w:proofErr w:type="spellEnd"/>
      <w:r w:rsidRPr="00E16AB5">
        <w:rPr>
          <w:rFonts w:cs="Arial"/>
          <w:color w:val="000000"/>
          <w:sz w:val="20"/>
          <w:szCs w:val="20"/>
        </w:rPr>
        <w:t xml:space="preserve"> unnötig. Für Funktionssicherheit in Hybrid- und Elektrofahrzeugen sorgt der </w:t>
      </w:r>
      <w:proofErr w:type="spellStart"/>
      <w:r w:rsidRPr="00E16AB5">
        <w:rPr>
          <w:rFonts w:cs="Arial"/>
          <w:color w:val="000000"/>
          <w:sz w:val="20"/>
          <w:szCs w:val="20"/>
        </w:rPr>
        <w:t>Simmerring</w:t>
      </w:r>
      <w:proofErr w:type="spellEnd"/>
      <w:r w:rsidRPr="00E16AB5">
        <w:rPr>
          <w:rFonts w:cs="Arial"/>
          <w:color w:val="000000"/>
          <w:sz w:val="20"/>
          <w:szCs w:val="20"/>
        </w:rPr>
        <w:t xml:space="preserve"> mit leitfähigem Vlies: Er verhindert den gefährlichen Aufbau eines elektrischen Potenzials zwischen Gehäuse und Welle.</w:t>
      </w:r>
    </w:p>
    <w:p w14:paraId="1F7A41E2" w14:textId="779F92D4" w:rsidR="008E01D5" w:rsidRPr="00E16AB5" w:rsidRDefault="008E01D5" w:rsidP="0001552E">
      <w:pPr>
        <w:spacing w:after="120" w:line="360" w:lineRule="auto"/>
        <w:rPr>
          <w:rFonts w:cs="Arial"/>
          <w:color w:val="000000"/>
          <w:sz w:val="20"/>
          <w:szCs w:val="20"/>
        </w:rPr>
      </w:pPr>
      <w:r w:rsidRPr="00E16AB5">
        <w:rPr>
          <w:rFonts w:cs="Arial"/>
          <w:color w:val="000000"/>
          <w:sz w:val="20"/>
          <w:szCs w:val="20"/>
        </w:rPr>
        <w:t xml:space="preserve">Auch im Allerkleinsten zeigt sich der </w:t>
      </w:r>
      <w:proofErr w:type="spellStart"/>
      <w:r w:rsidRPr="00E16AB5">
        <w:rPr>
          <w:rFonts w:cs="Arial"/>
          <w:color w:val="000000"/>
          <w:sz w:val="20"/>
          <w:szCs w:val="20"/>
        </w:rPr>
        <w:t>Simmerring</w:t>
      </w:r>
      <w:proofErr w:type="spellEnd"/>
      <w:r w:rsidRPr="00E16AB5">
        <w:rPr>
          <w:rFonts w:cs="Arial"/>
          <w:color w:val="000000"/>
          <w:sz w:val="20"/>
          <w:szCs w:val="20"/>
        </w:rPr>
        <w:t xml:space="preserve"> leistungsfähig: 2010 ist es Freudenberg gelungen den bis dato kleinsten </w:t>
      </w:r>
      <w:proofErr w:type="spellStart"/>
      <w:r w:rsidRPr="00E16AB5">
        <w:rPr>
          <w:rFonts w:cs="Arial"/>
          <w:color w:val="000000"/>
          <w:sz w:val="20"/>
          <w:szCs w:val="20"/>
        </w:rPr>
        <w:t>Elastomer-Simmerring</w:t>
      </w:r>
      <w:proofErr w:type="spellEnd"/>
      <w:r w:rsidRPr="00E16AB5">
        <w:rPr>
          <w:rFonts w:cs="Arial"/>
          <w:color w:val="000000"/>
          <w:sz w:val="20"/>
          <w:szCs w:val="20"/>
        </w:rPr>
        <w:t xml:space="preserve"> zu entwickeln und herzustellen. In Mikropumpen, -antrieben oder -akt</w:t>
      </w:r>
      <w:r w:rsidR="00155684">
        <w:rPr>
          <w:rFonts w:cs="Arial"/>
          <w:color w:val="000000"/>
          <w:sz w:val="20"/>
          <w:szCs w:val="20"/>
        </w:rPr>
        <w:t>uat</w:t>
      </w:r>
      <w:r w:rsidRPr="00E16AB5">
        <w:rPr>
          <w:rFonts w:cs="Arial"/>
          <w:color w:val="000000"/>
          <w:sz w:val="20"/>
          <w:szCs w:val="20"/>
        </w:rPr>
        <w:t>oren dichtet er Wellen mit nur einem Millimeter Durchmesser zuverlässig ab. Er ist unempfindlich gegenüber geometrischen Toleranzen und arbeitet problemlos bei mehr als 10.000 Umdrehungen pro Minute.</w:t>
      </w:r>
    </w:p>
    <w:p w14:paraId="5EB59C9B" w14:textId="089F2DE5" w:rsidR="008E01D5" w:rsidRPr="008E01D5" w:rsidRDefault="008E01D5" w:rsidP="0001552E">
      <w:pPr>
        <w:spacing w:after="120" w:line="360" w:lineRule="auto"/>
        <w:rPr>
          <w:rFonts w:cs="Arial"/>
          <w:b/>
          <w:sz w:val="22"/>
          <w:szCs w:val="22"/>
        </w:rPr>
      </w:pPr>
      <w:r w:rsidRPr="008E01D5">
        <w:rPr>
          <w:rFonts w:cs="Arial"/>
          <w:b/>
          <w:sz w:val="22"/>
          <w:szCs w:val="22"/>
        </w:rPr>
        <w:t>Die Erfolgsgeschichte geht weiter</w:t>
      </w:r>
    </w:p>
    <w:p w14:paraId="28FFEB6C" w14:textId="77777777" w:rsidR="008E01D5" w:rsidRDefault="008E01D5" w:rsidP="0001552E">
      <w:pPr>
        <w:spacing w:after="120" w:line="360" w:lineRule="auto"/>
        <w:rPr>
          <w:rFonts w:cs="Arial"/>
          <w:color w:val="000000"/>
          <w:sz w:val="20"/>
          <w:szCs w:val="20"/>
        </w:rPr>
      </w:pPr>
      <w:r w:rsidRPr="00E16AB5">
        <w:rPr>
          <w:rFonts w:cs="Arial"/>
          <w:color w:val="000000"/>
          <w:sz w:val="20"/>
          <w:szCs w:val="20"/>
        </w:rPr>
        <w:t xml:space="preserve">Die Grundlage seines Erfolges in der Dichtungstechnik hat Freudenberg vor 85 Jahren mit der Entwicklung des </w:t>
      </w:r>
      <w:proofErr w:type="spellStart"/>
      <w:r w:rsidRPr="00E16AB5">
        <w:rPr>
          <w:rFonts w:cs="Arial"/>
          <w:color w:val="000000"/>
          <w:sz w:val="20"/>
          <w:szCs w:val="20"/>
        </w:rPr>
        <w:t>Simmerrings</w:t>
      </w:r>
      <w:proofErr w:type="spellEnd"/>
      <w:r w:rsidRPr="00E16AB5">
        <w:rPr>
          <w:rFonts w:cs="Arial"/>
          <w:color w:val="000000"/>
          <w:sz w:val="20"/>
          <w:szCs w:val="20"/>
        </w:rPr>
        <w:t xml:space="preserve"> gelegt. Stetige Weiterentwicklung mit Blick auf Effizienz, Umweltschutz und Nachhaltigkeit sowie unzählige Modifikationen haben immer wieder zu Durchbrüchen in der Dichtungstechnik und neuen Zusatzfunktionen geführt. Für beinahe jede denkbare Anwendung steht heutzutage der passende </w:t>
      </w:r>
      <w:proofErr w:type="spellStart"/>
      <w:r w:rsidRPr="00E16AB5">
        <w:rPr>
          <w:rFonts w:cs="Arial"/>
          <w:color w:val="000000"/>
          <w:sz w:val="20"/>
          <w:szCs w:val="20"/>
        </w:rPr>
        <w:t>Simmerring</w:t>
      </w:r>
      <w:proofErr w:type="spellEnd"/>
      <w:r w:rsidRPr="00E16AB5">
        <w:rPr>
          <w:rFonts w:cs="Arial"/>
          <w:color w:val="000000"/>
          <w:sz w:val="20"/>
          <w:szCs w:val="20"/>
        </w:rPr>
        <w:t xml:space="preserve"> zur Verfügung. Und ein Ende der Weiterentwicklung ist noch nicht in Sicht: Freudenberg wird auch für kommende Anforderungen passende </w:t>
      </w:r>
      <w:proofErr w:type="spellStart"/>
      <w:r w:rsidRPr="00E16AB5">
        <w:rPr>
          <w:rFonts w:cs="Arial"/>
          <w:color w:val="000000"/>
          <w:sz w:val="20"/>
          <w:szCs w:val="20"/>
        </w:rPr>
        <w:t>Simmerringe</w:t>
      </w:r>
      <w:proofErr w:type="spellEnd"/>
      <w:r w:rsidRPr="00E16AB5">
        <w:rPr>
          <w:rFonts w:cs="Arial"/>
          <w:color w:val="000000"/>
          <w:sz w:val="20"/>
          <w:szCs w:val="20"/>
        </w:rPr>
        <w:t xml:space="preserve"> entwickeln.</w:t>
      </w:r>
    </w:p>
    <w:p w14:paraId="15E78D28" w14:textId="25AEDF5D" w:rsidR="00E16AB5" w:rsidRPr="00E16AB5" w:rsidRDefault="00E16AB5" w:rsidP="0001552E">
      <w:pPr>
        <w:spacing w:after="120" w:line="360" w:lineRule="auto"/>
        <w:rPr>
          <w:rFonts w:cs="Arial"/>
          <w:color w:val="000000"/>
          <w:sz w:val="20"/>
          <w:szCs w:val="20"/>
        </w:rPr>
      </w:pPr>
      <w:r>
        <w:rPr>
          <w:rFonts w:cs="Arial"/>
          <w:color w:val="000000"/>
          <w:sz w:val="20"/>
          <w:szCs w:val="20"/>
        </w:rPr>
        <w:t xml:space="preserve">Weitere Informationen zur 85jährigen Geschichte des </w:t>
      </w:r>
      <w:proofErr w:type="spellStart"/>
      <w:r>
        <w:rPr>
          <w:rFonts w:cs="Arial"/>
          <w:color w:val="000000"/>
          <w:sz w:val="20"/>
          <w:szCs w:val="20"/>
        </w:rPr>
        <w:t>Simmerrings</w:t>
      </w:r>
      <w:proofErr w:type="spellEnd"/>
      <w:r>
        <w:rPr>
          <w:rFonts w:cs="Arial"/>
          <w:color w:val="000000"/>
          <w:sz w:val="20"/>
          <w:szCs w:val="20"/>
        </w:rPr>
        <w:t xml:space="preserve"> gibt es im Internet unter </w:t>
      </w:r>
      <w:hyperlink r:id="rId8" w:history="1">
        <w:r w:rsidR="009F306E" w:rsidRPr="00B64777">
          <w:rPr>
            <w:rStyle w:val="Hyperlink"/>
            <w:rFonts w:cs="Arial"/>
            <w:sz w:val="20"/>
            <w:szCs w:val="20"/>
          </w:rPr>
          <w:t>https://simmerring.fst.de</w:t>
        </w:r>
      </w:hyperlink>
      <w:r w:rsidR="009F306E">
        <w:rPr>
          <w:rFonts w:cs="Arial"/>
          <w:color w:val="000000"/>
          <w:sz w:val="20"/>
          <w:szCs w:val="20"/>
        </w:rPr>
        <w:t xml:space="preserve">. </w:t>
      </w:r>
    </w:p>
    <w:p w14:paraId="7D1B2DF0" w14:textId="77777777" w:rsidR="009C28B7" w:rsidRDefault="009C28B7" w:rsidP="00E90C52">
      <w:pPr>
        <w:spacing w:after="120" w:line="360" w:lineRule="auto"/>
        <w:rPr>
          <w:b/>
          <w:i/>
          <w:sz w:val="20"/>
          <w:szCs w:val="20"/>
        </w:rPr>
      </w:pPr>
    </w:p>
    <w:p w14:paraId="5C2D53D3" w14:textId="22D0DFC6" w:rsidR="0001552E" w:rsidRPr="000F5214" w:rsidRDefault="0001552E" w:rsidP="0001552E">
      <w:pPr>
        <w:spacing w:after="120" w:line="360" w:lineRule="auto"/>
        <w:outlineLvl w:val="0"/>
        <w:rPr>
          <w:i/>
          <w:sz w:val="20"/>
          <w:szCs w:val="20"/>
        </w:rPr>
      </w:pPr>
      <w:r w:rsidRPr="000F5214">
        <w:rPr>
          <w:b/>
          <w:i/>
          <w:sz w:val="20"/>
          <w:szCs w:val="20"/>
        </w:rPr>
        <w:t>Bild:</w:t>
      </w:r>
      <w:r w:rsidRPr="000F5214">
        <w:rPr>
          <w:i/>
          <w:sz w:val="20"/>
          <w:szCs w:val="20"/>
        </w:rPr>
        <w:t xml:space="preserve"> FST_85years_Simmerring.jpg</w:t>
      </w:r>
    </w:p>
    <w:p w14:paraId="51F5A7E2" w14:textId="2DFDB7FE" w:rsidR="0001552E" w:rsidRPr="0001552E" w:rsidRDefault="0001552E" w:rsidP="0001552E">
      <w:pPr>
        <w:spacing w:after="120"/>
        <w:outlineLvl w:val="0"/>
        <w:rPr>
          <w:i/>
          <w:sz w:val="20"/>
          <w:szCs w:val="20"/>
        </w:rPr>
      </w:pPr>
      <w:r w:rsidRPr="0001552E">
        <w:rPr>
          <w:b/>
          <w:i/>
          <w:sz w:val="20"/>
          <w:szCs w:val="20"/>
        </w:rPr>
        <w:t>Bildunterzeile:</w:t>
      </w:r>
      <w:r w:rsidRPr="0001552E">
        <w:rPr>
          <w:i/>
          <w:sz w:val="20"/>
          <w:szCs w:val="20"/>
        </w:rPr>
        <w:t xml:space="preserve"> Seit nunmehr 85 Jahren gehört der </w:t>
      </w:r>
      <w:proofErr w:type="spellStart"/>
      <w:r w:rsidRPr="0001552E">
        <w:rPr>
          <w:i/>
          <w:sz w:val="20"/>
          <w:szCs w:val="20"/>
        </w:rPr>
        <w:t>Simmerring</w:t>
      </w:r>
      <w:proofErr w:type="spellEnd"/>
      <w:r>
        <w:rPr>
          <w:i/>
          <w:sz w:val="20"/>
          <w:szCs w:val="20"/>
        </w:rPr>
        <w:t xml:space="preserve"> </w:t>
      </w:r>
      <w:r w:rsidRPr="0001552E">
        <w:rPr>
          <w:i/>
          <w:sz w:val="20"/>
          <w:szCs w:val="20"/>
        </w:rPr>
        <w:t>untrennbar zur Erfolgsgeschichte von Freudenberg.</w:t>
      </w:r>
    </w:p>
    <w:p w14:paraId="42256FE5" w14:textId="77777777" w:rsidR="0001552E" w:rsidRPr="0001552E" w:rsidRDefault="0001552E" w:rsidP="0001552E">
      <w:pPr>
        <w:spacing w:after="120"/>
        <w:outlineLvl w:val="0"/>
        <w:rPr>
          <w:i/>
          <w:sz w:val="20"/>
          <w:szCs w:val="20"/>
        </w:rPr>
      </w:pPr>
    </w:p>
    <w:p w14:paraId="5139D282" w14:textId="77777777" w:rsidR="005743C2" w:rsidRPr="001978A9" w:rsidRDefault="005743C2" w:rsidP="005743C2">
      <w:pPr>
        <w:rPr>
          <w:rFonts w:cs="Arial"/>
          <w:b/>
          <w:color w:val="000000"/>
          <w:sz w:val="18"/>
          <w:szCs w:val="18"/>
        </w:rPr>
      </w:pPr>
      <w:r>
        <w:rPr>
          <w:rFonts w:cs="Arial"/>
          <w:b/>
          <w:color w:val="000000"/>
          <w:sz w:val="18"/>
          <w:szCs w:val="18"/>
        </w:rPr>
        <w:t>Ü</w:t>
      </w:r>
      <w:r w:rsidRPr="001978A9">
        <w:rPr>
          <w:rFonts w:cs="Arial"/>
          <w:b/>
          <w:color w:val="000000"/>
          <w:sz w:val="18"/>
          <w:szCs w:val="18"/>
        </w:rPr>
        <w:t xml:space="preserve">ber Freudenberg </w:t>
      </w:r>
      <w:proofErr w:type="spellStart"/>
      <w:r w:rsidRPr="001978A9">
        <w:rPr>
          <w:rFonts w:cs="Arial"/>
          <w:b/>
          <w:color w:val="000000"/>
          <w:sz w:val="18"/>
          <w:szCs w:val="18"/>
        </w:rPr>
        <w:t>Sealing</w:t>
      </w:r>
      <w:proofErr w:type="spellEnd"/>
      <w:r w:rsidRPr="001978A9">
        <w:rPr>
          <w:rFonts w:cs="Arial"/>
          <w:b/>
          <w:color w:val="000000"/>
          <w:sz w:val="18"/>
          <w:szCs w:val="18"/>
        </w:rPr>
        <w:t xml:space="preserve"> Technologies</w:t>
      </w:r>
    </w:p>
    <w:p w14:paraId="324DADC1" w14:textId="77777777" w:rsidR="005743C2" w:rsidRDefault="005743C2" w:rsidP="005743C2">
      <w:pPr>
        <w:rPr>
          <w:rFonts w:cs="Arial"/>
          <w:color w:val="000000"/>
          <w:sz w:val="18"/>
          <w:szCs w:val="18"/>
        </w:rPr>
      </w:pPr>
      <w:r w:rsidRPr="001978A9">
        <w:rPr>
          <w:rFonts w:cs="Arial"/>
          <w:color w:val="000000"/>
          <w:sz w:val="18"/>
          <w:szCs w:val="18"/>
        </w:rPr>
        <w:t xml:space="preserve">Freudenberg </w:t>
      </w:r>
      <w:proofErr w:type="spellStart"/>
      <w:r w:rsidRPr="001978A9">
        <w:rPr>
          <w:rFonts w:cs="Arial"/>
          <w:color w:val="000000"/>
          <w:sz w:val="18"/>
          <w:szCs w:val="18"/>
        </w:rPr>
        <w:t>Sealing</w:t>
      </w:r>
      <w:proofErr w:type="spellEnd"/>
      <w:r w:rsidRPr="001978A9">
        <w:rPr>
          <w:rFonts w:cs="Arial"/>
          <w:color w:val="000000"/>
          <w:sz w:val="18"/>
          <w:szCs w:val="18"/>
        </w:rPr>
        <w:t xml:space="preserve"> Technologies ist als Markt- und Technologiespezialist in der Dichtungstechnik ein führender Zulieferer, Entwicklungs- und Servicepartner für Kunden verschiedenster Marktsegmente wie beispielsweise der Automobilindustrie, der zivilen Luftfahrt, dem Maschinen- und Schiffsbau, der Lebensmittel- und Pharmaindustrie oder der Land- und Baumaschinenindustrie. Im Geschäftsjahr 201</w:t>
      </w:r>
      <w:r>
        <w:rPr>
          <w:rFonts w:cs="Arial"/>
          <w:color w:val="000000"/>
          <w:sz w:val="18"/>
          <w:szCs w:val="18"/>
        </w:rPr>
        <w:t>6</w:t>
      </w:r>
      <w:r w:rsidRPr="001978A9">
        <w:rPr>
          <w:rFonts w:cs="Arial"/>
          <w:color w:val="000000"/>
          <w:sz w:val="18"/>
          <w:szCs w:val="18"/>
        </w:rPr>
        <w:t xml:space="preserve"> erzielte Freudenberg </w:t>
      </w:r>
      <w:proofErr w:type="spellStart"/>
      <w:r w:rsidRPr="001978A9">
        <w:rPr>
          <w:rFonts w:cs="Arial"/>
          <w:color w:val="000000"/>
          <w:sz w:val="18"/>
          <w:szCs w:val="18"/>
        </w:rPr>
        <w:t>Sealing</w:t>
      </w:r>
      <w:proofErr w:type="spellEnd"/>
      <w:r w:rsidRPr="001978A9">
        <w:rPr>
          <w:rFonts w:cs="Arial"/>
          <w:color w:val="000000"/>
          <w:sz w:val="18"/>
          <w:szCs w:val="18"/>
        </w:rPr>
        <w:t xml:space="preserve"> Technologies einen Umsatz von </w:t>
      </w:r>
      <w:r>
        <w:rPr>
          <w:rFonts w:cs="Arial"/>
          <w:color w:val="000000"/>
          <w:sz w:val="18"/>
          <w:szCs w:val="18"/>
        </w:rPr>
        <w:t>mehr als</w:t>
      </w:r>
      <w:r w:rsidRPr="001978A9">
        <w:rPr>
          <w:rFonts w:cs="Arial"/>
          <w:color w:val="000000"/>
          <w:sz w:val="18"/>
          <w:szCs w:val="18"/>
        </w:rPr>
        <w:t xml:space="preserve"> 2,3 Milliarden Euro und beschäftigte über 15.000 Mitarbeiter. Weitere Informationen unter </w:t>
      </w:r>
      <w:hyperlink r:id="rId9" w:history="1">
        <w:r w:rsidRPr="00716657">
          <w:rPr>
            <w:rStyle w:val="Hyperlink"/>
            <w:rFonts w:cs="Arial"/>
            <w:sz w:val="18"/>
            <w:szCs w:val="18"/>
          </w:rPr>
          <w:t>www.fst.com</w:t>
        </w:r>
      </w:hyperlink>
      <w:r w:rsidRPr="001978A9">
        <w:rPr>
          <w:rFonts w:cs="Arial"/>
          <w:color w:val="000000"/>
          <w:sz w:val="18"/>
          <w:szCs w:val="18"/>
        </w:rPr>
        <w:t>.</w:t>
      </w:r>
    </w:p>
    <w:p w14:paraId="690F877F" w14:textId="77777777" w:rsidR="005743C2" w:rsidRPr="001978A9" w:rsidRDefault="005743C2" w:rsidP="005743C2">
      <w:pPr>
        <w:rPr>
          <w:rFonts w:cs="Arial"/>
          <w:color w:val="000000"/>
          <w:sz w:val="18"/>
          <w:szCs w:val="18"/>
        </w:rPr>
      </w:pPr>
      <w:r w:rsidRPr="001978A9">
        <w:rPr>
          <w:rFonts w:cs="Arial"/>
          <w:color w:val="000000"/>
          <w:sz w:val="18"/>
          <w:szCs w:val="18"/>
        </w:rPr>
        <w:t xml:space="preserve"> </w:t>
      </w:r>
    </w:p>
    <w:p w14:paraId="13CE10CB" w14:textId="77777777" w:rsidR="005743C2" w:rsidRPr="001978A9" w:rsidRDefault="005743C2" w:rsidP="005743C2">
      <w:pPr>
        <w:rPr>
          <w:rFonts w:cs="Arial"/>
          <w:color w:val="000000"/>
          <w:sz w:val="18"/>
          <w:szCs w:val="18"/>
        </w:rPr>
      </w:pPr>
      <w:r w:rsidRPr="001978A9">
        <w:rPr>
          <w:rFonts w:cs="Arial"/>
          <w:color w:val="000000"/>
          <w:sz w:val="18"/>
          <w:szCs w:val="18"/>
        </w:rPr>
        <w:t>Das Unternehmen gehört zur weltweit tätigen Freudenberg-Gruppe, die mit den Geschäftsfeldern Dichtungs- und Schwingungstechnik, Vliesstoffe und Filtration, Haushaltsprodukte sowie Spezialitäten und Sonstiges im Geschäftsjahr 201</w:t>
      </w:r>
      <w:r>
        <w:rPr>
          <w:rFonts w:cs="Arial"/>
          <w:color w:val="000000"/>
          <w:sz w:val="18"/>
          <w:szCs w:val="18"/>
        </w:rPr>
        <w:t>6</w:t>
      </w:r>
      <w:r w:rsidRPr="001978A9">
        <w:rPr>
          <w:rFonts w:cs="Arial"/>
          <w:color w:val="000000"/>
          <w:sz w:val="18"/>
          <w:szCs w:val="18"/>
        </w:rPr>
        <w:t xml:space="preserve"> einen Umsatz von mehr als </w:t>
      </w:r>
      <w:r>
        <w:rPr>
          <w:rFonts w:cs="Arial"/>
          <w:color w:val="000000"/>
          <w:sz w:val="18"/>
          <w:szCs w:val="18"/>
        </w:rPr>
        <w:t>8,6</w:t>
      </w:r>
      <w:r w:rsidRPr="001978A9">
        <w:rPr>
          <w:rFonts w:cs="Arial"/>
          <w:color w:val="000000"/>
          <w:sz w:val="18"/>
          <w:szCs w:val="18"/>
        </w:rPr>
        <w:t xml:space="preserve"> Milliarden Euro erwirtschaftete un</w:t>
      </w:r>
      <w:r>
        <w:rPr>
          <w:rFonts w:cs="Arial"/>
          <w:color w:val="000000"/>
          <w:sz w:val="18"/>
          <w:szCs w:val="18"/>
        </w:rPr>
        <w:t>d in rund 60 Ländern mehr als 48</w:t>
      </w:r>
      <w:r w:rsidRPr="001978A9">
        <w:rPr>
          <w:rFonts w:cs="Arial"/>
          <w:color w:val="000000"/>
          <w:sz w:val="18"/>
          <w:szCs w:val="18"/>
        </w:rPr>
        <w:t xml:space="preserve">.000 Mitarbeiter beschäftigte. Weitere Informationen unter </w:t>
      </w:r>
      <w:hyperlink r:id="rId10" w:history="1">
        <w:r w:rsidRPr="001978A9">
          <w:rPr>
            <w:rStyle w:val="Hyperlink"/>
            <w:rFonts w:cs="Arial"/>
            <w:sz w:val="18"/>
            <w:szCs w:val="18"/>
          </w:rPr>
          <w:t>www.freudenberg.com</w:t>
        </w:r>
      </w:hyperlink>
      <w:r w:rsidRPr="001978A9">
        <w:rPr>
          <w:rFonts w:cs="Arial"/>
          <w:color w:val="000000"/>
          <w:sz w:val="18"/>
          <w:szCs w:val="18"/>
        </w:rPr>
        <w:t>.</w:t>
      </w:r>
    </w:p>
    <w:p w14:paraId="636706AC" w14:textId="77777777" w:rsidR="005743C2" w:rsidRDefault="005743C2" w:rsidP="005743C2">
      <w:pPr>
        <w:rPr>
          <w:b/>
          <w:sz w:val="18"/>
          <w:szCs w:val="18"/>
        </w:rPr>
      </w:pPr>
    </w:p>
    <w:p w14:paraId="0277E6E7" w14:textId="77777777" w:rsidR="005743C2" w:rsidRDefault="005743C2" w:rsidP="005743C2">
      <w:pPr>
        <w:rPr>
          <w:sz w:val="18"/>
          <w:szCs w:val="18"/>
        </w:rPr>
      </w:pPr>
      <w:r w:rsidRPr="003E4218">
        <w:rPr>
          <w:b/>
          <w:sz w:val="18"/>
          <w:szCs w:val="18"/>
        </w:rPr>
        <w:t>Kontakt</w:t>
      </w:r>
      <w:r>
        <w:rPr>
          <w:b/>
          <w:sz w:val="18"/>
          <w:szCs w:val="18"/>
        </w:rPr>
        <w:t xml:space="preserve"> </w:t>
      </w:r>
    </w:p>
    <w:p w14:paraId="4CE1ED68" w14:textId="77777777" w:rsidR="005743C2" w:rsidRPr="0009319F" w:rsidRDefault="005743C2" w:rsidP="005743C2">
      <w:pPr>
        <w:rPr>
          <w:sz w:val="18"/>
          <w:szCs w:val="18"/>
          <w:lang w:val="en-US"/>
        </w:rPr>
      </w:pPr>
      <w:r w:rsidRPr="003E4218">
        <w:rPr>
          <w:sz w:val="18"/>
          <w:szCs w:val="18"/>
        </w:rPr>
        <w:t xml:space="preserve">Freudenberg </w:t>
      </w:r>
      <w:proofErr w:type="spellStart"/>
      <w:r w:rsidRPr="003E4218">
        <w:rPr>
          <w:sz w:val="18"/>
          <w:szCs w:val="18"/>
        </w:rPr>
        <w:t>Sealing</w:t>
      </w:r>
      <w:proofErr w:type="spellEnd"/>
      <w:r w:rsidRPr="003E4218">
        <w:rPr>
          <w:sz w:val="18"/>
          <w:szCs w:val="18"/>
        </w:rPr>
        <w:t xml:space="preserve"> Technologies GmbH </w:t>
      </w:r>
      <w:r>
        <w:rPr>
          <w:sz w:val="18"/>
          <w:szCs w:val="18"/>
        </w:rPr>
        <w:t>&amp;</w:t>
      </w:r>
      <w:r w:rsidRPr="003E4218">
        <w:rPr>
          <w:sz w:val="18"/>
          <w:szCs w:val="18"/>
        </w:rPr>
        <w:t xml:space="preserve"> Co. </w:t>
      </w:r>
      <w:r w:rsidRPr="0009319F">
        <w:rPr>
          <w:sz w:val="18"/>
          <w:szCs w:val="18"/>
          <w:lang w:val="en-US"/>
        </w:rPr>
        <w:t>KG</w:t>
      </w:r>
    </w:p>
    <w:p w14:paraId="125D7F2F" w14:textId="77777777" w:rsidR="005743C2" w:rsidRPr="0009319F" w:rsidRDefault="005743C2" w:rsidP="005743C2">
      <w:pPr>
        <w:rPr>
          <w:sz w:val="18"/>
          <w:szCs w:val="18"/>
          <w:lang w:val="en-US"/>
        </w:rPr>
      </w:pPr>
      <w:r w:rsidRPr="0009319F">
        <w:rPr>
          <w:sz w:val="18"/>
          <w:szCs w:val="18"/>
          <w:lang w:val="en-US"/>
        </w:rPr>
        <w:t>Ulrike Reich, Head of Media Relations</w:t>
      </w:r>
    </w:p>
    <w:p w14:paraId="27E4F4BC" w14:textId="77777777" w:rsidR="005743C2" w:rsidRPr="003E4218" w:rsidRDefault="005743C2" w:rsidP="005743C2">
      <w:pPr>
        <w:rPr>
          <w:sz w:val="18"/>
          <w:szCs w:val="18"/>
        </w:rPr>
      </w:pPr>
      <w:proofErr w:type="spellStart"/>
      <w:r w:rsidRPr="003E4218">
        <w:rPr>
          <w:sz w:val="18"/>
          <w:szCs w:val="18"/>
        </w:rPr>
        <w:t>Höhnerweg</w:t>
      </w:r>
      <w:proofErr w:type="spellEnd"/>
      <w:r w:rsidRPr="003E4218">
        <w:rPr>
          <w:sz w:val="18"/>
          <w:szCs w:val="18"/>
        </w:rPr>
        <w:t xml:space="preserve"> 2 - 4</w:t>
      </w:r>
    </w:p>
    <w:p w14:paraId="158D8ECA" w14:textId="77777777" w:rsidR="005743C2" w:rsidRPr="003E4218" w:rsidRDefault="005743C2" w:rsidP="005743C2">
      <w:pPr>
        <w:rPr>
          <w:sz w:val="18"/>
          <w:szCs w:val="18"/>
        </w:rPr>
      </w:pPr>
      <w:r w:rsidRPr="003E4218">
        <w:rPr>
          <w:sz w:val="18"/>
          <w:szCs w:val="18"/>
        </w:rPr>
        <w:lastRenderedPageBreak/>
        <w:t>D-69465 Weinheim</w:t>
      </w:r>
      <w:r>
        <w:rPr>
          <w:sz w:val="18"/>
          <w:szCs w:val="18"/>
        </w:rPr>
        <w:t xml:space="preserve"> </w:t>
      </w:r>
      <w:r w:rsidRPr="003E4218">
        <w:rPr>
          <w:sz w:val="18"/>
          <w:szCs w:val="18"/>
        </w:rPr>
        <w:tab/>
      </w:r>
    </w:p>
    <w:p w14:paraId="72ABA196" w14:textId="77777777" w:rsidR="005743C2" w:rsidRPr="003E4218" w:rsidRDefault="005743C2" w:rsidP="005743C2">
      <w:pPr>
        <w:rPr>
          <w:sz w:val="18"/>
          <w:szCs w:val="18"/>
        </w:rPr>
      </w:pPr>
    </w:p>
    <w:p w14:paraId="3D62FF43" w14:textId="77777777" w:rsidR="005743C2" w:rsidRPr="003E4218" w:rsidRDefault="005743C2" w:rsidP="005743C2">
      <w:pPr>
        <w:rPr>
          <w:sz w:val="18"/>
          <w:szCs w:val="18"/>
        </w:rPr>
      </w:pPr>
      <w:r>
        <w:rPr>
          <w:sz w:val="18"/>
          <w:szCs w:val="18"/>
        </w:rPr>
        <w:t>Telefon: +49 6201 80 5713</w:t>
      </w:r>
    </w:p>
    <w:p w14:paraId="19E78C47" w14:textId="77777777" w:rsidR="005743C2" w:rsidRPr="003E4218" w:rsidRDefault="005743C2" w:rsidP="005743C2">
      <w:pPr>
        <w:rPr>
          <w:sz w:val="18"/>
          <w:szCs w:val="18"/>
        </w:rPr>
      </w:pPr>
      <w:r>
        <w:rPr>
          <w:sz w:val="18"/>
          <w:szCs w:val="18"/>
        </w:rPr>
        <w:t>E-Mail: ulrike.reich</w:t>
      </w:r>
      <w:r w:rsidRPr="003E4218">
        <w:rPr>
          <w:sz w:val="18"/>
          <w:szCs w:val="18"/>
        </w:rPr>
        <w:t>@fst.com</w:t>
      </w:r>
    </w:p>
    <w:p w14:paraId="62FD3896" w14:textId="77777777" w:rsidR="005743C2" w:rsidRDefault="000F5214" w:rsidP="005743C2">
      <w:pPr>
        <w:rPr>
          <w:rStyle w:val="Hyperlink"/>
          <w:sz w:val="18"/>
          <w:szCs w:val="18"/>
        </w:rPr>
      </w:pPr>
      <w:hyperlink r:id="rId11" w:history="1">
        <w:r w:rsidR="005743C2" w:rsidRPr="00492E42">
          <w:rPr>
            <w:rStyle w:val="Hyperlink"/>
            <w:sz w:val="18"/>
            <w:szCs w:val="18"/>
          </w:rPr>
          <w:t>www.fst.com</w:t>
        </w:r>
      </w:hyperlink>
      <w:r w:rsidR="005743C2" w:rsidRPr="006E1943">
        <w:rPr>
          <w:rFonts w:cs="Arial"/>
          <w:color w:val="000000"/>
        </w:rPr>
        <w:t xml:space="preserve"> </w:t>
      </w:r>
      <w:hyperlink r:id="rId12" w:history="1">
        <w:r w:rsidR="005743C2" w:rsidRPr="00492E42">
          <w:rPr>
            <w:rStyle w:val="Hyperlink"/>
            <w:sz w:val="18"/>
            <w:szCs w:val="18"/>
          </w:rPr>
          <w:t>www.twitter.com/Freudenberg_FST</w:t>
        </w:r>
      </w:hyperlink>
      <w:r w:rsidR="005743C2">
        <w:rPr>
          <w:sz w:val="18"/>
          <w:szCs w:val="18"/>
        </w:rPr>
        <w:t xml:space="preserve"> </w:t>
      </w:r>
      <w:r w:rsidR="005743C2" w:rsidRPr="004512B4">
        <w:rPr>
          <w:sz w:val="18"/>
          <w:szCs w:val="18"/>
        </w:rPr>
        <w:t xml:space="preserve">                      </w:t>
      </w:r>
      <w:r w:rsidR="005743C2" w:rsidRPr="004512B4">
        <w:rPr>
          <w:sz w:val="18"/>
          <w:szCs w:val="18"/>
        </w:rPr>
        <w:cr/>
      </w:r>
      <w:r w:rsidR="005743C2" w:rsidRPr="004512B4">
        <w:rPr>
          <w:rStyle w:val="Hyperlink"/>
          <w:sz w:val="18"/>
          <w:szCs w:val="18"/>
        </w:rPr>
        <w:t>www.youtube.com/freudenbergsealing</w:t>
      </w:r>
    </w:p>
    <w:p w14:paraId="4FA44156" w14:textId="2770C68F" w:rsidR="00856E92" w:rsidRPr="00846003" w:rsidRDefault="005743C2" w:rsidP="005743C2">
      <w:pPr>
        <w:autoSpaceDE w:val="0"/>
        <w:autoSpaceDN w:val="0"/>
        <w:adjustRightInd w:val="0"/>
        <w:spacing w:line="360" w:lineRule="auto"/>
        <w:rPr>
          <w:rFonts w:cs="Arial"/>
          <w:color w:val="000000"/>
          <w:sz w:val="18"/>
          <w:szCs w:val="18"/>
        </w:rPr>
      </w:pPr>
      <w:r w:rsidRPr="006E1943">
        <w:rPr>
          <w:rStyle w:val="Hyperlink"/>
          <w:sz w:val="18"/>
          <w:szCs w:val="18"/>
        </w:rPr>
        <w:t>https://www.fst.de/api/rss/GetPmRssFeed</w:t>
      </w:r>
      <w:r w:rsidRPr="004512B4">
        <w:rPr>
          <w:rStyle w:val="Hyperlink"/>
          <w:sz w:val="18"/>
          <w:szCs w:val="18"/>
        </w:rPr>
        <w:t xml:space="preserve">   </w:t>
      </w:r>
      <w:r w:rsidRPr="004512B4">
        <w:rPr>
          <w:rStyle w:val="Hyperlink"/>
          <w:sz w:val="18"/>
          <w:szCs w:val="18"/>
        </w:rPr>
        <w:cr/>
      </w:r>
    </w:p>
    <w:sectPr w:rsidR="00856E92" w:rsidRPr="00846003" w:rsidSect="00684E27">
      <w:headerReference w:type="default" r:id="rId13"/>
      <w:headerReference w:type="first" r:id="rId14"/>
      <w:pgSz w:w="11900" w:h="16840" w:code="9"/>
      <w:pgMar w:top="1276" w:right="3963" w:bottom="426" w:left="851" w:header="709" w:footer="741"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4D2313" w14:textId="77777777" w:rsidR="00043BC1" w:rsidRDefault="00043BC1" w:rsidP="00433D12">
      <w:r>
        <w:separator/>
      </w:r>
    </w:p>
  </w:endnote>
  <w:endnote w:type="continuationSeparator" w:id="0">
    <w:p w14:paraId="052723F2" w14:textId="77777777" w:rsidR="00043BC1" w:rsidRDefault="00043BC1"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Bliss-Bold">
    <w:charset w:val="00"/>
    <w:family w:val="auto"/>
    <w:pitch w:val="variable"/>
    <w:sig w:usb0="00000003" w:usb1="00000000" w:usb2="00000000" w:usb3="00000000" w:csb0="00000001" w:csb1="00000000"/>
  </w:font>
  <w:font w:name="MinionPro-Regular">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59A88D" w14:textId="77777777" w:rsidR="00043BC1" w:rsidRDefault="00043BC1" w:rsidP="00433D12">
      <w:r>
        <w:separator/>
      </w:r>
    </w:p>
  </w:footnote>
  <w:footnote w:type="continuationSeparator" w:id="0">
    <w:p w14:paraId="7B6BDCA3" w14:textId="77777777" w:rsidR="00043BC1" w:rsidRDefault="00043BC1"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F7622E" w14:textId="77777777" w:rsidR="00043BC1" w:rsidRDefault="00043BC1">
    <w:pPr>
      <w:pStyle w:val="Kopfzeile"/>
    </w:pPr>
  </w:p>
  <w:p w14:paraId="5A7E2F1D" w14:textId="77777777" w:rsidR="00043BC1" w:rsidRDefault="00043BC1">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278A289A" wp14:editId="7A44697E">
              <wp:simplePos x="0" y="0"/>
              <wp:positionH relativeFrom="column">
                <wp:posOffset>4815205</wp:posOffset>
              </wp:positionH>
              <wp:positionV relativeFrom="paragraph">
                <wp:posOffset>-311785</wp:posOffset>
              </wp:positionV>
              <wp:extent cx="1936750" cy="520065"/>
              <wp:effectExtent l="2540" t="0" r="3810" b="4445"/>
              <wp:wrapSquare wrapText="bothSides"/>
              <wp:docPr id="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solidFill>
                              <a:srgbClr val="FFFFFF"/>
                            </a:solidFill>
                          </a14:hiddenFill>
                        </a:ext>
                        <a:ext uri="{91240B29-F687-4f45-9708-019B960494DF}">
                          <a14:hiddenLine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w="9525">
                            <a:solidFill>
                              <a:srgbClr val="000000"/>
                            </a:solidFill>
                            <a:miter lim="800000"/>
                            <a:headEnd/>
                            <a:tailEnd/>
                          </a14:hiddenLine>
                        </a:ext>
                      </a:extLst>
                    </wps:spPr>
                    <wps:txbx>
                      <w:txbxContent>
                        <w:p w14:paraId="74A12CF9" w14:textId="77777777" w:rsidR="00043BC1" w:rsidRPr="00DC0CA4" w:rsidRDefault="00043BC1"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0F5214" w:rsidRPr="000F5214">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78A289A"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" filled="f" stroked="f">
              <v:textbox>
                <w:txbxContent>
                  <w:p w14:paraId="74A12CF9" w14:textId="77777777" w:rsidR="00043BC1" w:rsidRPr="00DC0CA4" w:rsidRDefault="00043BC1" w:rsidP="00CD1D7A">
                    <w:pPr>
                      <w:ind w:right="68"/>
                      <w:jc w:val="right"/>
                      <w:rPr>
                        <w:b/>
                        <w:color w:val="004388"/>
                        <w:sz w:val="30"/>
                        <w:szCs w:val="30"/>
                      </w:rPr>
                    </w:pPr>
                    <w:r w:rsidRPr="00DC0CA4">
                      <w:rPr>
                        <w:b/>
                        <w:color w:val="004388"/>
                        <w:sz w:val="30"/>
                        <w:szCs w:val="30"/>
                      </w:rPr>
                      <w:t xml:space="preserve">Seite </w:t>
                    </w:r>
                    <w:r>
                      <w:fldChar w:fldCharType="begin"/>
                    </w:r>
                    <w:r>
                      <w:instrText xml:space="preserve"> PAGE  \* Arabic  \* MERGEFORMAT </w:instrText>
                    </w:r>
                    <w:r>
                      <w:fldChar w:fldCharType="separate"/>
                    </w:r>
                    <w:r w:rsidR="000F5214" w:rsidRPr="000F5214">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06F0B" w14:textId="77777777" w:rsidR="00043BC1" w:rsidRDefault="00043BC1" w:rsidP="00475124">
    <w:pPr>
      <w:pStyle w:val="Kopfzeile"/>
      <w:tabs>
        <w:tab w:val="clear" w:pos="4536"/>
        <w:tab w:val="clear" w:pos="9072"/>
        <w:tab w:val="left" w:pos="953"/>
        <w:tab w:val="left" w:pos="1980"/>
      </w:tabs>
    </w:pPr>
    <w:r w:rsidRPr="00433D12">
      <w:rPr>
        <w:noProof/>
        <w:sz w:val="18"/>
        <w:szCs w:val="18"/>
        <w:lang w:val="en-US" w:eastAsia="zh-CN"/>
      </w:rPr>
      <w:drawing>
        <wp:anchor distT="0" distB="0" distL="114300" distR="114300" simplePos="0" relativeHeight="251658752" behindDoc="1" locked="1" layoutInCell="1" allowOverlap="1" wp14:anchorId="2D9006E7" wp14:editId="096596C6">
          <wp:simplePos x="0" y="0"/>
          <wp:positionH relativeFrom="page">
            <wp:align>left</wp:align>
          </wp:positionH>
          <wp:positionV relativeFrom="page">
            <wp:align>top</wp:align>
          </wp:positionV>
          <wp:extent cx="7563600" cy="1440000"/>
          <wp:effectExtent l="0" t="0" r="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T-15-017_Pressemitteilung_k1.jpg"/>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7563600" cy="1440000"/>
                  </a:xfrm>
                  <a:prstGeom prst="rect">
                    <a:avLst/>
                  </a:prstGeom>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4830DE39" w14:textId="77777777" w:rsidR="00043BC1" w:rsidRDefault="00043BC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embedSystemFonts/>
  <w:proofState w:spelling="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1843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1552E"/>
    <w:rsid w:val="00015A49"/>
    <w:rsid w:val="000262B4"/>
    <w:rsid w:val="00043BC1"/>
    <w:rsid w:val="000506D9"/>
    <w:rsid w:val="0005292D"/>
    <w:rsid w:val="00053F60"/>
    <w:rsid w:val="000622E3"/>
    <w:rsid w:val="00097B2F"/>
    <w:rsid w:val="000B683F"/>
    <w:rsid w:val="000D6BF3"/>
    <w:rsid w:val="000E398C"/>
    <w:rsid w:val="000F5214"/>
    <w:rsid w:val="00123524"/>
    <w:rsid w:val="00143A54"/>
    <w:rsid w:val="0015228C"/>
    <w:rsid w:val="00155684"/>
    <w:rsid w:val="00165238"/>
    <w:rsid w:val="00171C87"/>
    <w:rsid w:val="0019477E"/>
    <w:rsid w:val="001B3F41"/>
    <w:rsid w:val="001B713C"/>
    <w:rsid w:val="001E323D"/>
    <w:rsid w:val="001E434F"/>
    <w:rsid w:val="0020455D"/>
    <w:rsid w:val="0024321F"/>
    <w:rsid w:val="00246F32"/>
    <w:rsid w:val="00251607"/>
    <w:rsid w:val="00252F1B"/>
    <w:rsid w:val="00264F4F"/>
    <w:rsid w:val="00265EB6"/>
    <w:rsid w:val="00267955"/>
    <w:rsid w:val="002763D5"/>
    <w:rsid w:val="00281910"/>
    <w:rsid w:val="002836AD"/>
    <w:rsid w:val="00286329"/>
    <w:rsid w:val="002A3E6C"/>
    <w:rsid w:val="002B494A"/>
    <w:rsid w:val="002D69FF"/>
    <w:rsid w:val="002E169A"/>
    <w:rsid w:val="002F1121"/>
    <w:rsid w:val="002F2063"/>
    <w:rsid w:val="003028DE"/>
    <w:rsid w:val="0030434D"/>
    <w:rsid w:val="00306278"/>
    <w:rsid w:val="003071EA"/>
    <w:rsid w:val="003138D2"/>
    <w:rsid w:val="00314D2F"/>
    <w:rsid w:val="00320F03"/>
    <w:rsid w:val="00340D4E"/>
    <w:rsid w:val="00345140"/>
    <w:rsid w:val="00352E9F"/>
    <w:rsid w:val="00382843"/>
    <w:rsid w:val="00382BB4"/>
    <w:rsid w:val="0038620A"/>
    <w:rsid w:val="003D0874"/>
    <w:rsid w:val="003D49A6"/>
    <w:rsid w:val="003E64F2"/>
    <w:rsid w:val="003F4FA7"/>
    <w:rsid w:val="00401905"/>
    <w:rsid w:val="00402C04"/>
    <w:rsid w:val="00417BF2"/>
    <w:rsid w:val="00433D12"/>
    <w:rsid w:val="00440FA8"/>
    <w:rsid w:val="004443CF"/>
    <w:rsid w:val="0044467B"/>
    <w:rsid w:val="00474DE9"/>
    <w:rsid w:val="00475124"/>
    <w:rsid w:val="00480EEA"/>
    <w:rsid w:val="004A335E"/>
    <w:rsid w:val="004A750E"/>
    <w:rsid w:val="004C03F4"/>
    <w:rsid w:val="004C314A"/>
    <w:rsid w:val="004D7C39"/>
    <w:rsid w:val="004F1A0D"/>
    <w:rsid w:val="004F6AEA"/>
    <w:rsid w:val="00513170"/>
    <w:rsid w:val="005140D5"/>
    <w:rsid w:val="00514F07"/>
    <w:rsid w:val="005743C2"/>
    <w:rsid w:val="00581577"/>
    <w:rsid w:val="00595212"/>
    <w:rsid w:val="005A1F71"/>
    <w:rsid w:val="005C018F"/>
    <w:rsid w:val="005C042D"/>
    <w:rsid w:val="005C1CF6"/>
    <w:rsid w:val="005C4584"/>
    <w:rsid w:val="006038E8"/>
    <w:rsid w:val="00605D03"/>
    <w:rsid w:val="0062293A"/>
    <w:rsid w:val="0064617E"/>
    <w:rsid w:val="00656AAB"/>
    <w:rsid w:val="00662CD7"/>
    <w:rsid w:val="0067042D"/>
    <w:rsid w:val="00672DC2"/>
    <w:rsid w:val="00674E70"/>
    <w:rsid w:val="0068307D"/>
    <w:rsid w:val="00684E27"/>
    <w:rsid w:val="00690D95"/>
    <w:rsid w:val="00694129"/>
    <w:rsid w:val="006A2D33"/>
    <w:rsid w:val="006B0F29"/>
    <w:rsid w:val="006B1440"/>
    <w:rsid w:val="006B1BD5"/>
    <w:rsid w:val="006B4423"/>
    <w:rsid w:val="006B68A2"/>
    <w:rsid w:val="006C5805"/>
    <w:rsid w:val="006D3317"/>
    <w:rsid w:val="007033DB"/>
    <w:rsid w:val="00717F07"/>
    <w:rsid w:val="007266AE"/>
    <w:rsid w:val="0073149F"/>
    <w:rsid w:val="007318B8"/>
    <w:rsid w:val="0073252D"/>
    <w:rsid w:val="00743DAB"/>
    <w:rsid w:val="00752BA6"/>
    <w:rsid w:val="00771D74"/>
    <w:rsid w:val="007C563F"/>
    <w:rsid w:val="007D2991"/>
    <w:rsid w:val="007E0DEC"/>
    <w:rsid w:val="007E51AF"/>
    <w:rsid w:val="007F5B61"/>
    <w:rsid w:val="00832D60"/>
    <w:rsid w:val="00846003"/>
    <w:rsid w:val="008567E5"/>
    <w:rsid w:val="00856E92"/>
    <w:rsid w:val="00862844"/>
    <w:rsid w:val="00863DC0"/>
    <w:rsid w:val="00873353"/>
    <w:rsid w:val="00873CAD"/>
    <w:rsid w:val="008758FA"/>
    <w:rsid w:val="00875916"/>
    <w:rsid w:val="00894A58"/>
    <w:rsid w:val="008C54FA"/>
    <w:rsid w:val="008D66E8"/>
    <w:rsid w:val="008E01D5"/>
    <w:rsid w:val="008E2CFB"/>
    <w:rsid w:val="008E793A"/>
    <w:rsid w:val="008F1CD2"/>
    <w:rsid w:val="00904A83"/>
    <w:rsid w:val="00913CC5"/>
    <w:rsid w:val="0092146A"/>
    <w:rsid w:val="00944979"/>
    <w:rsid w:val="00945CEA"/>
    <w:rsid w:val="009629B1"/>
    <w:rsid w:val="00973A98"/>
    <w:rsid w:val="00986098"/>
    <w:rsid w:val="009C28B7"/>
    <w:rsid w:val="009C3F7B"/>
    <w:rsid w:val="009D07AE"/>
    <w:rsid w:val="009D16C4"/>
    <w:rsid w:val="009E2634"/>
    <w:rsid w:val="009F306E"/>
    <w:rsid w:val="00A070A7"/>
    <w:rsid w:val="00A23E3F"/>
    <w:rsid w:val="00A25A39"/>
    <w:rsid w:val="00A66D55"/>
    <w:rsid w:val="00A672FB"/>
    <w:rsid w:val="00A84234"/>
    <w:rsid w:val="00A9516D"/>
    <w:rsid w:val="00AA549C"/>
    <w:rsid w:val="00AA668F"/>
    <w:rsid w:val="00AA7322"/>
    <w:rsid w:val="00AB3F43"/>
    <w:rsid w:val="00AB7F3E"/>
    <w:rsid w:val="00AC3287"/>
    <w:rsid w:val="00B04D9A"/>
    <w:rsid w:val="00B0592E"/>
    <w:rsid w:val="00B3039A"/>
    <w:rsid w:val="00B351D6"/>
    <w:rsid w:val="00B365E1"/>
    <w:rsid w:val="00B450F3"/>
    <w:rsid w:val="00B6293F"/>
    <w:rsid w:val="00B923D6"/>
    <w:rsid w:val="00BA266F"/>
    <w:rsid w:val="00BB49AF"/>
    <w:rsid w:val="00BB6951"/>
    <w:rsid w:val="00BC06F6"/>
    <w:rsid w:val="00BD140A"/>
    <w:rsid w:val="00BE2398"/>
    <w:rsid w:val="00BE408B"/>
    <w:rsid w:val="00BF206B"/>
    <w:rsid w:val="00C04039"/>
    <w:rsid w:val="00C21C3B"/>
    <w:rsid w:val="00C37876"/>
    <w:rsid w:val="00C464B2"/>
    <w:rsid w:val="00C6419D"/>
    <w:rsid w:val="00C66626"/>
    <w:rsid w:val="00C83DDE"/>
    <w:rsid w:val="00C92E05"/>
    <w:rsid w:val="00C95CE7"/>
    <w:rsid w:val="00CA5E16"/>
    <w:rsid w:val="00CB4983"/>
    <w:rsid w:val="00CD1D7A"/>
    <w:rsid w:val="00CD3CFB"/>
    <w:rsid w:val="00CE2306"/>
    <w:rsid w:val="00CF67BA"/>
    <w:rsid w:val="00D0539E"/>
    <w:rsid w:val="00D108DB"/>
    <w:rsid w:val="00D21F5D"/>
    <w:rsid w:val="00D37270"/>
    <w:rsid w:val="00D37599"/>
    <w:rsid w:val="00D42632"/>
    <w:rsid w:val="00D44CE5"/>
    <w:rsid w:val="00D45235"/>
    <w:rsid w:val="00D6617A"/>
    <w:rsid w:val="00D8463D"/>
    <w:rsid w:val="00D93312"/>
    <w:rsid w:val="00DA1964"/>
    <w:rsid w:val="00DB52B6"/>
    <w:rsid w:val="00DB5716"/>
    <w:rsid w:val="00DC1546"/>
    <w:rsid w:val="00DC47F9"/>
    <w:rsid w:val="00DD2B1C"/>
    <w:rsid w:val="00DD6B7A"/>
    <w:rsid w:val="00DF3A6F"/>
    <w:rsid w:val="00DF6523"/>
    <w:rsid w:val="00E0206B"/>
    <w:rsid w:val="00E16AB5"/>
    <w:rsid w:val="00E3074F"/>
    <w:rsid w:val="00E90C52"/>
    <w:rsid w:val="00E959BE"/>
    <w:rsid w:val="00EA655A"/>
    <w:rsid w:val="00EB70FD"/>
    <w:rsid w:val="00EC41D9"/>
    <w:rsid w:val="00EE7302"/>
    <w:rsid w:val="00EF1FE9"/>
    <w:rsid w:val="00EF6073"/>
    <w:rsid w:val="00F11FBA"/>
    <w:rsid w:val="00F210C5"/>
    <w:rsid w:val="00F22FD2"/>
    <w:rsid w:val="00F27C45"/>
    <w:rsid w:val="00F36AC9"/>
    <w:rsid w:val="00F47242"/>
    <w:rsid w:val="00F53F0D"/>
    <w:rsid w:val="00F75EC7"/>
    <w:rsid w:val="00F87138"/>
    <w:rsid w:val="00F95C1B"/>
    <w:rsid w:val="00FB146D"/>
    <w:rsid w:val="00FB2789"/>
    <w:rsid w:val="00FE3182"/>
    <w:rsid w:val="00FE6F90"/>
    <w:rsid w:val="00FE75F9"/>
  </w:rsids>
  <m:mathPr>
    <m:mathFont m:val="Cambria Math"/>
    <m:brkBin m:val="before"/>
    <m:brkBinSub m:val="--"/>
    <m:smallFrac/>
    <m:dispDef/>
    <m:lMargin m:val="0"/>
    <m:rMargin m:val="0"/>
    <m:defJc m:val="centerGroup"/>
    <m:wrapRight/>
    <m:intLim m:val="subSup"/>
    <m:naryLim m:val="subSup"/>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colormru v:ext="edit" colors="#004388"/>
    </o:shapedefaults>
    <o:shapelayout v:ext="edit">
      <o:idmap v:ext="edit" data="1"/>
    </o:shapelayout>
  </w:shapeDefaults>
  <w:decimalSymbol w:val=","/>
  <w:listSeparator w:val=";"/>
  <w14:docId w14:val="0E09D841"/>
  <w15:docId w15:val="{9E722B00-63F7-4D5F-9C20-1C8021ADF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8E2CFB"/>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8E2CFB"/>
    <w:rPr>
      <w:rFonts w:ascii="Tahoma" w:eastAsiaTheme="minorEastAsia" w:hAnsi="Tahoma" w:cs="Tahoma"/>
      <w:sz w:val="16"/>
      <w:szCs w:val="16"/>
      <w:lang w:eastAsia="de-DE"/>
    </w:rPr>
  </w:style>
  <w:style w:type="paragraph" w:styleId="KeinLeerraum">
    <w:name w:val="No Spacing"/>
    <w:uiPriority w:val="1"/>
    <w:qFormat/>
    <w:rsid w:val="008E2CFB"/>
    <w:rPr>
      <w:rFonts w:eastAsiaTheme="minorEastAsia" w:cs="Times New Roman"/>
      <w:sz w:val="22"/>
      <w:szCs w:val="22"/>
      <w:lang w:val="en-US"/>
    </w:rPr>
  </w:style>
  <w:style w:type="character" w:styleId="Kommentarzeichen">
    <w:name w:val="annotation reference"/>
    <w:basedOn w:val="Absatz-Standardschriftart"/>
    <w:semiHidden/>
    <w:unhideWhenUsed/>
    <w:rsid w:val="008E793A"/>
    <w:rPr>
      <w:sz w:val="16"/>
      <w:szCs w:val="16"/>
    </w:rPr>
  </w:style>
  <w:style w:type="paragraph" w:styleId="Kommentartext">
    <w:name w:val="annotation text"/>
    <w:basedOn w:val="Standard"/>
    <w:link w:val="KommentartextZchn"/>
    <w:semiHidden/>
    <w:unhideWhenUsed/>
    <w:rsid w:val="008E793A"/>
    <w:rPr>
      <w:sz w:val="20"/>
      <w:szCs w:val="20"/>
    </w:rPr>
  </w:style>
  <w:style w:type="character" w:customStyle="1" w:styleId="KommentartextZchn">
    <w:name w:val="Kommentartext Zchn"/>
    <w:basedOn w:val="Absatz-Standardschriftart"/>
    <w:link w:val="Kommentartext"/>
    <w:semiHidden/>
    <w:rsid w:val="008E793A"/>
    <w:rPr>
      <w:rFonts w:ascii="Arial" w:hAnsi="Arial"/>
      <w:sz w:val="20"/>
      <w:szCs w:val="20"/>
    </w:rPr>
  </w:style>
  <w:style w:type="paragraph" w:styleId="Kommentarthema">
    <w:name w:val="annotation subject"/>
    <w:basedOn w:val="Kommentartext"/>
    <w:next w:val="Kommentartext"/>
    <w:link w:val="KommentarthemaZchn"/>
    <w:semiHidden/>
    <w:unhideWhenUsed/>
    <w:rsid w:val="008E793A"/>
    <w:rPr>
      <w:b/>
      <w:bCs/>
    </w:rPr>
  </w:style>
  <w:style w:type="character" w:customStyle="1" w:styleId="KommentarthemaZchn">
    <w:name w:val="Kommentarthema Zchn"/>
    <w:basedOn w:val="KommentartextZchn"/>
    <w:link w:val="Kommentarthema"/>
    <w:semiHidden/>
    <w:rsid w:val="008E793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8343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immerring.fst.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Freudenberg_FST"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st.co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freudenberg.com" TargetMode="External"/><Relationship Id="rId4" Type="http://schemas.openxmlformats.org/officeDocument/2006/relationships/settings" Target="settings.xml"/><Relationship Id="rId9" Type="http://schemas.openxmlformats.org/officeDocument/2006/relationships/hyperlink" Target="http://www.fst.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103B11-F98D-47BB-BFE9-6629485C9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866</Words>
  <Characters>4938</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schliesske</Company>
  <LinksUpToDate>false</LinksUpToDate>
  <CharactersWithSpaces>5793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5</cp:revision>
  <cp:lastPrinted>2017-04-28T15:01:00Z</cp:lastPrinted>
  <dcterms:created xsi:type="dcterms:W3CDTF">2017-08-02T08:55:00Z</dcterms:created>
  <dcterms:modified xsi:type="dcterms:W3CDTF">2017-09-18T14:04:00Z</dcterms:modified>
</cp:coreProperties>
</file>