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69FEBB05" w14:textId="7A2BAEF8" w:rsidR="00972DEF" w:rsidRPr="002D4FEC" w:rsidRDefault="00DF2A24" w:rsidP="00972DEF">
      <w:pPr>
        <w:spacing w:line="360" w:lineRule="auto"/>
        <w:rPr>
          <w:rFonts w:cs="Helvetica"/>
          <w:b/>
          <w:bCs/>
          <w:iCs/>
          <w:sz w:val="28"/>
          <w:szCs w:val="28"/>
        </w:rPr>
      </w:pPr>
      <w:r w:rsidRPr="002D4FEC">
        <w:rPr>
          <w:b/>
          <w:sz w:val="28"/>
        </w:rPr>
        <w:t>Pulizia imbattibile: soluzioni di tenuta di alta qualità per la sicurezza di alimenti e bevande</w:t>
      </w:r>
    </w:p>
    <w:p w14:paraId="13150986" w14:textId="177FA636" w:rsidR="00972DEF" w:rsidRPr="002D4FEC" w:rsidRDefault="00816124" w:rsidP="009E297A">
      <w:pPr>
        <w:autoSpaceDE w:val="0"/>
        <w:autoSpaceDN w:val="0"/>
        <w:adjustRightInd w:val="0"/>
        <w:rPr>
          <w:rFonts w:cs="Arial"/>
          <w:b/>
          <w:color w:val="000000" w:themeColor="text1"/>
        </w:rPr>
      </w:pPr>
      <w:proofErr w:type="spellStart"/>
      <w:r w:rsidRPr="002D4FEC">
        <w:rPr>
          <w:b/>
          <w:color w:val="000000" w:themeColor="text1"/>
        </w:rPr>
        <w:t>Freudenberg</w:t>
      </w:r>
      <w:proofErr w:type="spellEnd"/>
      <w:r w:rsidRPr="002D4FEC">
        <w:rPr>
          <w:b/>
          <w:color w:val="000000" w:themeColor="text1"/>
        </w:rPr>
        <w:t xml:space="preserve"> </w:t>
      </w:r>
      <w:proofErr w:type="spellStart"/>
      <w:r w:rsidRPr="002D4FEC">
        <w:rPr>
          <w:b/>
          <w:color w:val="000000" w:themeColor="text1"/>
        </w:rPr>
        <w:t>Sealing</w:t>
      </w:r>
      <w:proofErr w:type="spellEnd"/>
      <w:r w:rsidRPr="002D4FEC">
        <w:rPr>
          <w:b/>
          <w:color w:val="000000" w:themeColor="text1"/>
        </w:rPr>
        <w:t xml:space="preserve"> Technologies presenta le sue novità per l’industria alimentare alla </w:t>
      </w:r>
      <w:proofErr w:type="spellStart"/>
      <w:r w:rsidRPr="002D4FEC">
        <w:rPr>
          <w:b/>
          <w:color w:val="000000" w:themeColor="text1"/>
        </w:rPr>
        <w:t>CibusTec</w:t>
      </w:r>
      <w:proofErr w:type="spellEnd"/>
      <w:r w:rsidRPr="002D4FEC">
        <w:rPr>
          <w:b/>
          <w:color w:val="000000" w:themeColor="text1"/>
        </w:rPr>
        <w:t xml:space="preserve"> 2023</w:t>
      </w:r>
    </w:p>
    <w:p w14:paraId="6B36EA9D" w14:textId="77777777" w:rsidR="009E297A" w:rsidRPr="002D4FEC" w:rsidRDefault="009E297A" w:rsidP="009E297A">
      <w:pPr>
        <w:autoSpaceDE w:val="0"/>
        <w:autoSpaceDN w:val="0"/>
        <w:adjustRightInd w:val="0"/>
        <w:rPr>
          <w:rFonts w:cs="Arial"/>
          <w:b/>
          <w:color w:val="000000" w:themeColor="text1"/>
        </w:rPr>
      </w:pPr>
    </w:p>
    <w:p w14:paraId="7CA4259B" w14:textId="392CBD35" w:rsidR="00972DEF" w:rsidRPr="002D4FEC" w:rsidRDefault="001E1A82" w:rsidP="00972DEF">
      <w:pPr>
        <w:autoSpaceDE w:val="0"/>
        <w:autoSpaceDN w:val="0"/>
        <w:adjustRightInd w:val="0"/>
        <w:spacing w:after="120" w:line="360" w:lineRule="auto"/>
        <w:rPr>
          <w:rFonts w:cs="Arial"/>
          <w:b/>
          <w:color w:val="000000" w:themeColor="text1"/>
          <w:sz w:val="20"/>
          <w:szCs w:val="20"/>
        </w:rPr>
      </w:pPr>
      <w:r w:rsidRPr="002D4FEC">
        <w:rPr>
          <w:b/>
          <w:color w:val="000000" w:themeColor="text1"/>
          <w:sz w:val="20"/>
        </w:rPr>
        <w:t>Weinheim</w:t>
      </w:r>
      <w:r w:rsidR="00896538" w:rsidRPr="002D4FEC">
        <w:rPr>
          <w:b/>
          <w:color w:val="000000" w:themeColor="text1"/>
          <w:sz w:val="20"/>
        </w:rPr>
        <w:t xml:space="preserve"> (Germania)</w:t>
      </w:r>
      <w:r w:rsidRPr="002D4FEC">
        <w:rPr>
          <w:b/>
          <w:color w:val="000000" w:themeColor="text1"/>
          <w:sz w:val="20"/>
        </w:rPr>
        <w:t xml:space="preserve">, </w:t>
      </w:r>
      <w:r w:rsidR="00506165" w:rsidRPr="002D4FEC">
        <w:rPr>
          <w:b/>
          <w:color w:val="000000" w:themeColor="text1"/>
          <w:sz w:val="20"/>
        </w:rPr>
        <w:t>5</w:t>
      </w:r>
      <w:r w:rsidRPr="002D4FEC">
        <w:rPr>
          <w:b/>
          <w:color w:val="000000" w:themeColor="text1"/>
          <w:sz w:val="20"/>
        </w:rPr>
        <w:t xml:space="preserve"> settembre 2023. L’alta qualità delle tenute è un elemento essenziale per garantire la sicurezza dei processi nell’industria alimentare e delle bevande. Il ventaglio applicativo di queste tenute è davvero ampio e i requisiti sono in continuo cambiamento. Tutto questo richiede una scelta mirata dei materiali, un design progettato su misura e una stretta collaborazione tra produttori e gestori degli impianti e il fabbricante della guarnizione. Alla </w:t>
      </w:r>
      <w:proofErr w:type="spellStart"/>
      <w:r w:rsidRPr="002D4FEC">
        <w:rPr>
          <w:b/>
          <w:color w:val="000000" w:themeColor="text1"/>
          <w:sz w:val="20"/>
        </w:rPr>
        <w:t>CibusTec</w:t>
      </w:r>
      <w:proofErr w:type="spellEnd"/>
      <w:r w:rsidRPr="002D4FEC">
        <w:rPr>
          <w:b/>
          <w:color w:val="000000" w:themeColor="text1"/>
          <w:sz w:val="20"/>
        </w:rPr>
        <w:t xml:space="preserve"> 2023, </w:t>
      </w:r>
      <w:proofErr w:type="spellStart"/>
      <w:r w:rsidRPr="002D4FEC">
        <w:rPr>
          <w:b/>
          <w:color w:val="000000" w:themeColor="text1"/>
          <w:sz w:val="20"/>
        </w:rPr>
        <w:t>Freudenberg</w:t>
      </w:r>
      <w:proofErr w:type="spellEnd"/>
      <w:r w:rsidRPr="002D4FEC">
        <w:rPr>
          <w:b/>
          <w:color w:val="000000" w:themeColor="text1"/>
          <w:sz w:val="20"/>
        </w:rPr>
        <w:t xml:space="preserve"> </w:t>
      </w:r>
      <w:proofErr w:type="spellStart"/>
      <w:r w:rsidRPr="002D4FEC">
        <w:rPr>
          <w:b/>
          <w:color w:val="000000" w:themeColor="text1"/>
          <w:sz w:val="20"/>
        </w:rPr>
        <w:t>Sealing</w:t>
      </w:r>
      <w:proofErr w:type="spellEnd"/>
      <w:r w:rsidRPr="002D4FEC">
        <w:rPr>
          <w:b/>
          <w:color w:val="000000" w:themeColor="text1"/>
          <w:sz w:val="20"/>
        </w:rPr>
        <w:t xml:space="preserve"> Technologies presenterà numerose novità.</w:t>
      </w:r>
    </w:p>
    <w:p w14:paraId="3C1A5FE0" w14:textId="40B28B22" w:rsidR="00B8161E" w:rsidRPr="002D4FEC" w:rsidRDefault="00F1070E" w:rsidP="003C503A">
      <w:pPr>
        <w:autoSpaceDE w:val="0"/>
        <w:autoSpaceDN w:val="0"/>
        <w:adjustRightInd w:val="0"/>
        <w:spacing w:after="120" w:line="360" w:lineRule="auto"/>
        <w:rPr>
          <w:rFonts w:cs="Arial"/>
          <w:bCs/>
          <w:sz w:val="20"/>
          <w:szCs w:val="20"/>
        </w:rPr>
      </w:pPr>
      <w:r w:rsidRPr="002D4FEC">
        <w:rPr>
          <w:color w:val="000000" w:themeColor="text1"/>
          <w:sz w:val="20"/>
        </w:rPr>
        <w:t>Prodotti vegetariani, vegani, fast food e slow food e quant’altro: l’offerta di generi alimentari e di bevande è in continua evoluzione</w:t>
      </w:r>
      <w:r w:rsidR="00440468" w:rsidRPr="002D4FEC">
        <w:rPr>
          <w:color w:val="000000" w:themeColor="text1"/>
          <w:sz w:val="20"/>
        </w:rPr>
        <w:t>, l</w:t>
      </w:r>
      <w:r w:rsidRPr="002D4FEC">
        <w:rPr>
          <w:color w:val="000000" w:themeColor="text1"/>
          <w:sz w:val="20"/>
        </w:rPr>
        <w:t xml:space="preserve">e differenze a livello regionale sono notevoli e le norme vigenti sono rigorose. Le industrie di trasformazione devono reagire continuamente ai cambiamenti, i produttori di macchine e impianti devono farlo addirittura in anticipo. I produttori di guarnizioni e i clienti traggono vantaggio da un’intensa collaborazione tra le parti. “I requisiti nell’industria alimentare e delle bevande sono elevatissimi. </w:t>
      </w:r>
      <w:r w:rsidRPr="002D4FEC">
        <w:t>Q</w:t>
      </w:r>
      <w:r w:rsidRPr="002D4FEC">
        <w:rPr>
          <w:color w:val="000000" w:themeColor="text1"/>
          <w:sz w:val="20"/>
        </w:rPr>
        <w:t>ui è bene che l’industria e i produttori di guarnizioni collaborino fianco a fianco, condividano la loro visione del mercato e identifichino insieme le tendenze”</w:t>
      </w:r>
      <w:r w:rsidRPr="002D4FEC">
        <w:rPr>
          <w:sz w:val="20"/>
        </w:rPr>
        <w:t xml:space="preserve">, afferma </w:t>
      </w:r>
      <w:bookmarkStart w:id="0" w:name="_Hlk144104380"/>
      <w:r w:rsidRPr="002D4FEC">
        <w:rPr>
          <w:sz w:val="20"/>
        </w:rPr>
        <w:t xml:space="preserve">Rainer Kreiselmaier, Technical Director </w:t>
      </w:r>
      <w:r w:rsidR="001B109D" w:rsidRPr="002D4FEC">
        <w:rPr>
          <w:sz w:val="20"/>
        </w:rPr>
        <w:t xml:space="preserve">Global Market </w:t>
      </w:r>
      <w:proofErr w:type="spellStart"/>
      <w:r w:rsidR="001B109D" w:rsidRPr="002D4FEC">
        <w:rPr>
          <w:sz w:val="20"/>
        </w:rPr>
        <w:t>Segment</w:t>
      </w:r>
      <w:proofErr w:type="spellEnd"/>
      <w:r w:rsidR="001B109D" w:rsidRPr="002D4FEC">
        <w:rPr>
          <w:sz w:val="20"/>
        </w:rPr>
        <w:t xml:space="preserve"> </w:t>
      </w:r>
      <w:proofErr w:type="spellStart"/>
      <w:r w:rsidRPr="002D4FEC">
        <w:rPr>
          <w:sz w:val="20"/>
        </w:rPr>
        <w:t>Process</w:t>
      </w:r>
      <w:proofErr w:type="spellEnd"/>
      <w:r w:rsidRPr="002D4FEC">
        <w:rPr>
          <w:sz w:val="20"/>
        </w:rPr>
        <w:t xml:space="preserve"> </w:t>
      </w:r>
      <w:proofErr w:type="spellStart"/>
      <w:r w:rsidRPr="002D4FEC">
        <w:rPr>
          <w:sz w:val="20"/>
        </w:rPr>
        <w:t>Seals</w:t>
      </w:r>
      <w:bookmarkEnd w:id="0"/>
      <w:proofErr w:type="spellEnd"/>
      <w:r w:rsidR="00496A26" w:rsidRPr="002D4FEC">
        <w:rPr>
          <w:sz w:val="20"/>
        </w:rPr>
        <w:t xml:space="preserve"> di </w:t>
      </w:r>
      <w:proofErr w:type="spellStart"/>
      <w:r w:rsidR="00496A26" w:rsidRPr="002D4FEC">
        <w:rPr>
          <w:sz w:val="20"/>
        </w:rPr>
        <w:t>Freudenberg</w:t>
      </w:r>
      <w:proofErr w:type="spellEnd"/>
      <w:r w:rsidR="00496A26" w:rsidRPr="002D4FEC">
        <w:rPr>
          <w:sz w:val="20"/>
        </w:rPr>
        <w:t xml:space="preserve"> </w:t>
      </w:r>
      <w:proofErr w:type="spellStart"/>
      <w:r w:rsidR="00496A26" w:rsidRPr="002D4FEC">
        <w:rPr>
          <w:sz w:val="20"/>
        </w:rPr>
        <w:t>Sealing</w:t>
      </w:r>
      <w:proofErr w:type="spellEnd"/>
      <w:r w:rsidR="00496A26" w:rsidRPr="002D4FEC">
        <w:rPr>
          <w:sz w:val="20"/>
        </w:rPr>
        <w:t xml:space="preserve"> Technologies.</w:t>
      </w:r>
    </w:p>
    <w:p w14:paraId="5C1248C2" w14:textId="1571DEDB" w:rsidR="00B02322" w:rsidRPr="002D4FEC" w:rsidRDefault="00B8161E" w:rsidP="003C503A">
      <w:pPr>
        <w:autoSpaceDE w:val="0"/>
        <w:autoSpaceDN w:val="0"/>
        <w:adjustRightInd w:val="0"/>
        <w:spacing w:after="120" w:line="360" w:lineRule="auto"/>
        <w:rPr>
          <w:rFonts w:cs="Arial"/>
          <w:bCs/>
          <w:color w:val="000000" w:themeColor="text1"/>
          <w:sz w:val="20"/>
          <w:szCs w:val="20"/>
        </w:rPr>
      </w:pPr>
      <w:r w:rsidRPr="002D4FEC">
        <w:rPr>
          <w:color w:val="000000" w:themeColor="text1"/>
          <w:sz w:val="20"/>
        </w:rPr>
        <w:t xml:space="preserve">Le tenute destinate alle applicazioni della produzione lattiero-casearia, ad esempio, devono essere resistenti ai grassi, ossia a mezzi non polari, ma anche alle alte temperature di sterilizzazione e, ovviamente, devono rispondere ai requisiti di una tecnica di imbottigliamento e riempimento delle confezioni asettica e sterile. Nell’imbottigliamento delle bevande, invece, si ha principalmente a che fare con mezzi polari privi di grassi e occorre ridurre al minimo la migrazione degli aromi. In molti impianti, lavaggio e sterilizzazione avvengono solitamente a impianto chiuso per massimizzare l’efficacia. Questo metodo, però, esige che le guarnizioni siano altamente resistenti agli acidi, alle soluzioni caustiche e ai mezzi disinfettanti che vengono utilizzati, ad esempio i </w:t>
      </w:r>
      <w:r w:rsidRPr="002D4FEC">
        <w:rPr>
          <w:color w:val="000000" w:themeColor="text1"/>
          <w:sz w:val="20"/>
        </w:rPr>
        <w:lastRenderedPageBreak/>
        <w:t xml:space="preserve">perossidi o il cloro. Oltre a tutto questo, occorre rispettare anche autorizzazioni e conformità dei materiali specifiche di un paese e, di conseguenza, estremamente diverse tra loro. </w:t>
      </w:r>
    </w:p>
    <w:p w14:paraId="73F9766F" w14:textId="6E07C476" w:rsidR="00B02322" w:rsidRPr="002D4FEC" w:rsidRDefault="00B8161E" w:rsidP="003C503A">
      <w:pPr>
        <w:autoSpaceDE w:val="0"/>
        <w:autoSpaceDN w:val="0"/>
        <w:adjustRightInd w:val="0"/>
        <w:spacing w:after="120" w:line="360" w:lineRule="auto"/>
        <w:rPr>
          <w:rFonts w:cs="Arial"/>
          <w:bCs/>
          <w:color w:val="000000" w:themeColor="text1"/>
          <w:sz w:val="20"/>
          <w:szCs w:val="20"/>
        </w:rPr>
      </w:pPr>
      <w:r w:rsidRPr="002D4FEC">
        <w:rPr>
          <w:color w:val="000000" w:themeColor="text1"/>
          <w:sz w:val="20"/>
        </w:rPr>
        <w:t xml:space="preserve">Per queste e altre criticità, </w:t>
      </w:r>
      <w:proofErr w:type="spellStart"/>
      <w:r w:rsidRPr="002D4FEC">
        <w:rPr>
          <w:color w:val="000000" w:themeColor="text1"/>
          <w:sz w:val="20"/>
        </w:rPr>
        <w:t>Freudenberg</w:t>
      </w:r>
      <w:proofErr w:type="spellEnd"/>
      <w:r w:rsidRPr="002D4FEC">
        <w:rPr>
          <w:color w:val="000000" w:themeColor="text1"/>
          <w:sz w:val="20"/>
        </w:rPr>
        <w:t xml:space="preserve"> </w:t>
      </w:r>
      <w:proofErr w:type="spellStart"/>
      <w:r w:rsidRPr="002D4FEC">
        <w:rPr>
          <w:color w:val="000000" w:themeColor="text1"/>
          <w:sz w:val="20"/>
        </w:rPr>
        <w:t>Sealing</w:t>
      </w:r>
      <w:proofErr w:type="spellEnd"/>
      <w:r w:rsidRPr="002D4FEC">
        <w:rPr>
          <w:color w:val="000000" w:themeColor="text1"/>
          <w:sz w:val="20"/>
        </w:rPr>
        <w:t xml:space="preserve"> Technologies presenterà diversi nuovi prodotti per l’industria alimentare e delle bevande alla fiera </w:t>
      </w:r>
      <w:proofErr w:type="spellStart"/>
      <w:r w:rsidRPr="002D4FEC">
        <w:rPr>
          <w:color w:val="000000" w:themeColor="text1"/>
          <w:sz w:val="20"/>
        </w:rPr>
        <w:t>CibusTec</w:t>
      </w:r>
      <w:proofErr w:type="spellEnd"/>
      <w:r w:rsidRPr="002D4FEC">
        <w:rPr>
          <w:color w:val="000000" w:themeColor="text1"/>
          <w:sz w:val="20"/>
        </w:rPr>
        <w:t xml:space="preserve"> di quest’anno, che si terrà dal 24 al 27 ottobre 2023 (Padiglione 5, Stand 047) a Parma, in Italia.</w:t>
      </w:r>
    </w:p>
    <w:p w14:paraId="4D92A918" w14:textId="49B4ACDE" w:rsidR="003C503A" w:rsidRPr="002D4FEC" w:rsidRDefault="003C503A" w:rsidP="003C503A">
      <w:pPr>
        <w:autoSpaceDE w:val="0"/>
        <w:autoSpaceDN w:val="0"/>
        <w:adjustRightInd w:val="0"/>
        <w:spacing w:after="120" w:line="360" w:lineRule="auto"/>
        <w:rPr>
          <w:rFonts w:cs="Arial"/>
          <w:b/>
          <w:color w:val="000000" w:themeColor="text1"/>
          <w:sz w:val="20"/>
          <w:szCs w:val="20"/>
        </w:rPr>
      </w:pPr>
      <w:r w:rsidRPr="002D4FEC">
        <w:rPr>
          <w:b/>
          <w:color w:val="000000" w:themeColor="text1"/>
          <w:sz w:val="20"/>
        </w:rPr>
        <w:t xml:space="preserve">L’igiene innanzitutto! – Linea di prodotti igienici per applicazioni in ambito alimentare </w:t>
      </w:r>
    </w:p>
    <w:p w14:paraId="2A1DF627" w14:textId="1133752A" w:rsidR="003C503A" w:rsidRPr="002D4FEC" w:rsidRDefault="00E10B19" w:rsidP="003C503A">
      <w:pPr>
        <w:autoSpaceDE w:val="0"/>
        <w:autoSpaceDN w:val="0"/>
        <w:adjustRightInd w:val="0"/>
        <w:spacing w:after="120" w:line="360" w:lineRule="auto"/>
        <w:rPr>
          <w:rFonts w:cs="Arial"/>
          <w:bCs/>
          <w:color w:val="000000" w:themeColor="text1"/>
          <w:sz w:val="20"/>
          <w:szCs w:val="20"/>
        </w:rPr>
      </w:pPr>
      <w:r w:rsidRPr="002D4FEC">
        <w:rPr>
          <w:sz w:val="20"/>
        </w:rPr>
        <w:t>Gli elevati requisiti in materia di design igienico nell’ambito dell’industria alimentare costituiscono una vera e propria sfida per i sistemi di tenuta.</w:t>
      </w:r>
      <w:r w:rsidRPr="002D4FEC">
        <w:rPr>
          <w:color w:val="000000" w:themeColor="text1"/>
          <w:sz w:val="20"/>
        </w:rPr>
        <w:t xml:space="preserve"> </w:t>
      </w:r>
      <w:proofErr w:type="spellStart"/>
      <w:r w:rsidRPr="002D4FEC">
        <w:rPr>
          <w:sz w:val="20"/>
        </w:rPr>
        <w:t>Freudenberg</w:t>
      </w:r>
      <w:proofErr w:type="spellEnd"/>
      <w:r w:rsidRPr="002D4FEC">
        <w:rPr>
          <w:sz w:val="20"/>
        </w:rPr>
        <w:t xml:space="preserve"> </w:t>
      </w:r>
      <w:proofErr w:type="spellStart"/>
      <w:r w:rsidRPr="002D4FEC">
        <w:rPr>
          <w:sz w:val="20"/>
        </w:rPr>
        <w:t>Sealing</w:t>
      </w:r>
      <w:proofErr w:type="spellEnd"/>
      <w:r w:rsidRPr="002D4FEC">
        <w:rPr>
          <w:sz w:val="20"/>
        </w:rPr>
        <w:t xml:space="preserve"> Technologies comprende nel suo portafoglio di prodotti </w:t>
      </w:r>
      <w:r w:rsidRPr="002D4FEC">
        <w:rPr>
          <w:color w:val="000000" w:themeColor="text1"/>
          <w:sz w:val="20"/>
        </w:rPr>
        <w:t>anche</w:t>
      </w:r>
      <w:r w:rsidRPr="002D4FEC">
        <w:rPr>
          <w:sz w:val="20"/>
        </w:rPr>
        <w:t xml:space="preserve"> due guarnizioni igieniche che, grazie alla loro specifica realizzazione, all’elastomero premium e ai materiali PTFE realizzati in proprio dall’impresa, soddisfano i requisiti dell’industria alimentare e sono, inoltre, resistenti nei confronti di agenti CIP-/SIP (</w:t>
      </w:r>
      <w:proofErr w:type="spellStart"/>
      <w:r w:rsidRPr="002D4FEC">
        <w:rPr>
          <w:sz w:val="20"/>
        </w:rPr>
        <w:t>Cleaning</w:t>
      </w:r>
      <w:proofErr w:type="spellEnd"/>
      <w:r w:rsidRPr="002D4FEC">
        <w:rPr>
          <w:sz w:val="20"/>
        </w:rPr>
        <w:t xml:space="preserve"> in Place/</w:t>
      </w:r>
      <w:proofErr w:type="spellStart"/>
      <w:r w:rsidRPr="002D4FEC">
        <w:rPr>
          <w:sz w:val="20"/>
        </w:rPr>
        <w:t>Sterilization</w:t>
      </w:r>
      <w:proofErr w:type="spellEnd"/>
      <w:r w:rsidRPr="002D4FEC">
        <w:rPr>
          <w:sz w:val="20"/>
        </w:rPr>
        <w:t xml:space="preserve"> in Place)</w:t>
      </w:r>
      <w:r w:rsidRPr="002D4FEC">
        <w:rPr>
          <w:color w:val="000000" w:themeColor="text1"/>
          <w:sz w:val="20"/>
        </w:rPr>
        <w:t xml:space="preserve">. Uno dei requisiti base per sistemi di tenuta con </w:t>
      </w:r>
      <w:proofErr w:type="spellStart"/>
      <w:r w:rsidRPr="002D4FEC">
        <w:rPr>
          <w:color w:val="000000" w:themeColor="text1"/>
          <w:sz w:val="20"/>
        </w:rPr>
        <w:t>Hygienic</w:t>
      </w:r>
      <w:proofErr w:type="spellEnd"/>
      <w:r w:rsidRPr="002D4FEC">
        <w:rPr>
          <w:color w:val="000000" w:themeColor="text1"/>
          <w:sz w:val="20"/>
        </w:rPr>
        <w:t xml:space="preserve"> Design è una costruzione esente da spazi morti. Essa impedisce che residui di prodotto e microorganismi possano raccogliersi ed insediarsi ad esempio nei sottosquadri. Della massima importanza è anche la scelta dei materiali utilizzati e la loro resistenza nei confronti di acqua calda, vapore, acidi, soluzioni caustiche e pressioni elevate. </w:t>
      </w:r>
    </w:p>
    <w:p w14:paraId="6FA78292" w14:textId="22720D5B" w:rsidR="003C503A" w:rsidRPr="002D4FEC" w:rsidRDefault="003C503A" w:rsidP="003C503A">
      <w:pPr>
        <w:autoSpaceDE w:val="0"/>
        <w:autoSpaceDN w:val="0"/>
        <w:adjustRightInd w:val="0"/>
        <w:spacing w:after="120" w:line="360" w:lineRule="auto"/>
        <w:rPr>
          <w:rFonts w:cs="Arial"/>
          <w:bCs/>
          <w:color w:val="000000" w:themeColor="text1"/>
          <w:sz w:val="20"/>
          <w:szCs w:val="20"/>
        </w:rPr>
      </w:pPr>
      <w:proofErr w:type="spellStart"/>
      <w:r w:rsidRPr="002D4FEC">
        <w:rPr>
          <w:b/>
          <w:bCs/>
          <w:color w:val="000000" w:themeColor="text1"/>
          <w:sz w:val="20"/>
        </w:rPr>
        <w:t>Hygienic</w:t>
      </w:r>
      <w:proofErr w:type="spellEnd"/>
      <w:r w:rsidRPr="002D4FEC">
        <w:rPr>
          <w:b/>
          <w:bCs/>
          <w:color w:val="000000" w:themeColor="text1"/>
          <w:sz w:val="20"/>
        </w:rPr>
        <w:t xml:space="preserve"> Pressure Seal</w:t>
      </w:r>
      <w:r w:rsidRPr="002D4FEC">
        <w:rPr>
          <w:color w:val="000000" w:themeColor="text1"/>
          <w:sz w:val="20"/>
        </w:rPr>
        <w:t xml:space="preserve"> </w:t>
      </w:r>
      <w:proofErr w:type="spellStart"/>
      <w:r w:rsidRPr="002D4FEC">
        <w:rPr>
          <w:color w:val="000000" w:themeColor="text1"/>
          <w:sz w:val="20"/>
        </w:rPr>
        <w:t>Freudenberg</w:t>
      </w:r>
      <w:proofErr w:type="spellEnd"/>
      <w:r w:rsidRPr="002D4FEC">
        <w:rPr>
          <w:color w:val="000000" w:themeColor="text1"/>
          <w:sz w:val="20"/>
        </w:rPr>
        <w:t xml:space="preserve"> </w:t>
      </w:r>
      <w:proofErr w:type="spellStart"/>
      <w:r w:rsidRPr="002D4FEC">
        <w:rPr>
          <w:color w:val="000000" w:themeColor="text1"/>
          <w:sz w:val="20"/>
        </w:rPr>
        <w:t>Sealing</w:t>
      </w:r>
      <w:proofErr w:type="spellEnd"/>
      <w:r w:rsidRPr="002D4FEC">
        <w:rPr>
          <w:color w:val="000000" w:themeColor="text1"/>
          <w:sz w:val="20"/>
        </w:rPr>
        <w:t xml:space="preserve"> Technologies è stata disegnata specificatamente per elevate pressioni; </w:t>
      </w:r>
      <w:r w:rsidR="00AE6420" w:rsidRPr="002D4FEC">
        <w:rPr>
          <w:color w:val="000000" w:themeColor="text1"/>
          <w:sz w:val="20"/>
        </w:rPr>
        <w:t>ad esempio,</w:t>
      </w:r>
      <w:r w:rsidRPr="002D4FEC">
        <w:rPr>
          <w:color w:val="000000" w:themeColor="text1"/>
          <w:sz w:val="20"/>
        </w:rPr>
        <w:t xml:space="preserve"> come guarnizione per asta per l’impiego in valvole o pompe. Il suo funzionamento è quello di una classica guarnizione per asta, che, inoltre, grazie alla sua ottima performance, risponde anche ai massimi standard igienici. </w:t>
      </w:r>
      <w:proofErr w:type="spellStart"/>
      <w:r w:rsidRPr="002D4FEC">
        <w:rPr>
          <w:b/>
          <w:bCs/>
          <w:color w:val="000000" w:themeColor="text1"/>
          <w:sz w:val="20"/>
        </w:rPr>
        <w:t>Hygienic</w:t>
      </w:r>
      <w:proofErr w:type="spellEnd"/>
      <w:r w:rsidRPr="002D4FEC">
        <w:rPr>
          <w:b/>
          <w:bCs/>
          <w:color w:val="000000" w:themeColor="text1"/>
          <w:sz w:val="20"/>
        </w:rPr>
        <w:t xml:space="preserve"> </w:t>
      </w:r>
      <w:proofErr w:type="spellStart"/>
      <w:r w:rsidRPr="002D4FEC">
        <w:rPr>
          <w:b/>
          <w:bCs/>
          <w:color w:val="000000" w:themeColor="text1"/>
          <w:sz w:val="20"/>
        </w:rPr>
        <w:t>Forseal</w:t>
      </w:r>
      <w:proofErr w:type="spellEnd"/>
      <w:r w:rsidRPr="002D4FEC">
        <w:rPr>
          <w:color w:val="000000" w:themeColor="text1"/>
          <w:sz w:val="20"/>
        </w:rPr>
        <w:t xml:space="preserve"> si basa sulla classica ed efficace </w:t>
      </w:r>
      <w:proofErr w:type="spellStart"/>
      <w:r w:rsidRPr="002D4FEC">
        <w:rPr>
          <w:color w:val="000000" w:themeColor="text1"/>
          <w:sz w:val="20"/>
        </w:rPr>
        <w:t>Forseal</w:t>
      </w:r>
      <w:proofErr w:type="spellEnd"/>
      <w:r w:rsidRPr="002D4FEC">
        <w:rPr>
          <w:color w:val="000000" w:themeColor="text1"/>
          <w:sz w:val="20"/>
        </w:rPr>
        <w:t xml:space="preserve"> </w:t>
      </w:r>
      <w:proofErr w:type="spellStart"/>
      <w:r w:rsidRPr="002D4FEC">
        <w:rPr>
          <w:color w:val="000000" w:themeColor="text1"/>
          <w:sz w:val="20"/>
        </w:rPr>
        <w:t>Freudenberg</w:t>
      </w:r>
      <w:proofErr w:type="spellEnd"/>
      <w:r w:rsidRPr="002D4FEC">
        <w:rPr>
          <w:color w:val="000000" w:themeColor="text1"/>
          <w:sz w:val="20"/>
        </w:rPr>
        <w:t xml:space="preserve"> </w:t>
      </w:r>
      <w:proofErr w:type="spellStart"/>
      <w:r w:rsidRPr="002D4FEC">
        <w:rPr>
          <w:color w:val="000000" w:themeColor="text1"/>
          <w:sz w:val="20"/>
        </w:rPr>
        <w:t>Sealing</w:t>
      </w:r>
      <w:proofErr w:type="spellEnd"/>
      <w:r w:rsidRPr="002D4FEC">
        <w:rPr>
          <w:color w:val="000000" w:themeColor="text1"/>
          <w:sz w:val="20"/>
        </w:rPr>
        <w:t xml:space="preserve"> Technologies, ed è stata adattata, in base al design e al materiale utilizzato, alle esigenze dell’industria alimentare. Mentre il prodotto classico è realizzato con PTFE standard e una  molla metallica, il nuovo prodotto utilizza il nuovo materiale Quantum® PTFE e un anello in elastomero per la pressione ottimale. </w:t>
      </w:r>
      <w:r w:rsidRPr="002D4FEC">
        <w:rPr>
          <w:color w:val="000000"/>
          <w:sz w:val="20"/>
        </w:rPr>
        <w:t>Entrambi gli elementi formano una superficie piana e priva di spazi morti verso il mezzo.</w:t>
      </w:r>
    </w:p>
    <w:p w14:paraId="359B78E6" w14:textId="716BA563" w:rsidR="003C503A" w:rsidRPr="002D4FEC" w:rsidRDefault="003C503A" w:rsidP="003C503A">
      <w:pPr>
        <w:autoSpaceDE w:val="0"/>
        <w:autoSpaceDN w:val="0"/>
        <w:adjustRightInd w:val="0"/>
        <w:spacing w:after="120" w:line="360" w:lineRule="auto"/>
        <w:rPr>
          <w:rFonts w:cs="Arial"/>
          <w:b/>
          <w:color w:val="000000" w:themeColor="text1"/>
          <w:sz w:val="20"/>
          <w:szCs w:val="20"/>
        </w:rPr>
      </w:pPr>
      <w:r w:rsidRPr="002D4FEC">
        <w:rPr>
          <w:b/>
          <w:color w:val="000000" w:themeColor="text1"/>
          <w:sz w:val="20"/>
        </w:rPr>
        <w:t>Famiglia di prodotti Freudenberg Simmerring® – per qualsiasi applicazione nell’industria di processo</w:t>
      </w:r>
    </w:p>
    <w:p w14:paraId="65ED9107" w14:textId="77777777" w:rsidR="003C503A" w:rsidRPr="002D4FEC" w:rsidRDefault="003C503A" w:rsidP="003C503A">
      <w:pPr>
        <w:autoSpaceDE w:val="0"/>
        <w:autoSpaceDN w:val="0"/>
        <w:adjustRightInd w:val="0"/>
        <w:spacing w:after="120" w:line="360" w:lineRule="auto"/>
        <w:rPr>
          <w:rFonts w:cs="Arial"/>
          <w:bCs/>
          <w:color w:val="000000" w:themeColor="text1"/>
          <w:sz w:val="20"/>
          <w:szCs w:val="20"/>
        </w:rPr>
      </w:pPr>
      <w:r w:rsidRPr="002D4FEC">
        <w:rPr>
          <w:color w:val="000000" w:themeColor="text1"/>
          <w:sz w:val="20"/>
        </w:rPr>
        <w:t xml:space="preserve">Il Simmerring®, la soluzione flessibile per impieghi gravosi in ambito di sigillatura di alberi motori, offre innumerevoli vantaggi, quali ad esempio un’elevata resistenza agli agenti chimici, un’ottima adattabilità alle specifiche richieste dei clienti e la disponibilità di numerosi utensili con misure standard. Per andare incontro alle complesse sfide nell’ambito dell’industria alimentare e </w:t>
      </w:r>
      <w:r w:rsidRPr="002D4FEC">
        <w:rPr>
          <w:color w:val="000000" w:themeColor="text1"/>
          <w:sz w:val="20"/>
        </w:rPr>
        <w:lastRenderedPageBreak/>
        <w:t xml:space="preserve">delle bevande, </w:t>
      </w:r>
      <w:proofErr w:type="spellStart"/>
      <w:r w:rsidRPr="002D4FEC">
        <w:rPr>
          <w:color w:val="000000" w:themeColor="text1"/>
          <w:sz w:val="20"/>
        </w:rPr>
        <w:t>Freudenberg</w:t>
      </w:r>
      <w:proofErr w:type="spellEnd"/>
      <w:r w:rsidRPr="002D4FEC">
        <w:rPr>
          <w:color w:val="000000" w:themeColor="text1"/>
          <w:sz w:val="20"/>
        </w:rPr>
        <w:t xml:space="preserve"> </w:t>
      </w:r>
      <w:proofErr w:type="spellStart"/>
      <w:r w:rsidRPr="002D4FEC">
        <w:rPr>
          <w:color w:val="000000" w:themeColor="text1"/>
          <w:sz w:val="20"/>
        </w:rPr>
        <w:t>Sealing</w:t>
      </w:r>
      <w:proofErr w:type="spellEnd"/>
      <w:r w:rsidRPr="002D4FEC">
        <w:rPr>
          <w:color w:val="000000" w:themeColor="text1"/>
          <w:sz w:val="20"/>
        </w:rPr>
        <w:t xml:space="preserve"> Technologies ha messo a punto un ampio portafoglio di guarnizioni </w:t>
      </w:r>
      <w:proofErr w:type="spellStart"/>
      <w:r w:rsidRPr="002D4FEC">
        <w:rPr>
          <w:color w:val="000000" w:themeColor="text1"/>
          <w:sz w:val="20"/>
        </w:rPr>
        <w:t>Simmering</w:t>
      </w:r>
      <w:proofErr w:type="spellEnd"/>
      <w:r w:rsidRPr="002D4FEC">
        <w:rPr>
          <w:color w:val="000000" w:themeColor="text1"/>
          <w:sz w:val="20"/>
        </w:rPr>
        <w:t xml:space="preserve"> per alberi radiali.</w:t>
      </w:r>
    </w:p>
    <w:p w14:paraId="1D975D78" w14:textId="77777777" w:rsidR="003C503A" w:rsidRPr="002D4FEC" w:rsidRDefault="003C503A" w:rsidP="003C503A">
      <w:pPr>
        <w:autoSpaceDE w:val="0"/>
        <w:autoSpaceDN w:val="0"/>
        <w:adjustRightInd w:val="0"/>
        <w:spacing w:after="120" w:line="360" w:lineRule="auto"/>
        <w:rPr>
          <w:rFonts w:cs="Arial"/>
          <w:bCs/>
          <w:color w:val="000000" w:themeColor="text1"/>
          <w:sz w:val="20"/>
          <w:szCs w:val="20"/>
        </w:rPr>
      </w:pPr>
      <w:r w:rsidRPr="002D4FEC">
        <w:rPr>
          <w:color w:val="000000" w:themeColor="text1"/>
          <w:sz w:val="20"/>
        </w:rPr>
        <w:t xml:space="preserve">La famiglia di prodotti Simmerring comprende diversi design per l’industria di processo: ad esempio il Simmerring BAC, guarnizione parzialmente o interamente rivestita per applicazioni con requisiti igienici elevati.  Il </w:t>
      </w:r>
      <w:r w:rsidRPr="002D4FEC">
        <w:rPr>
          <w:b/>
          <w:bCs/>
          <w:color w:val="000000" w:themeColor="text1"/>
          <w:sz w:val="20"/>
        </w:rPr>
        <w:t>Simmerring MSS3</w:t>
      </w:r>
      <w:r w:rsidRPr="002D4FEC">
        <w:rPr>
          <w:color w:val="000000" w:themeColor="text1"/>
          <w:sz w:val="20"/>
        </w:rPr>
        <w:t xml:space="preserve"> offre la massima protezione verso agenti aggressivi ed è idoneo al contatto diretto con alimenti. Per pressioni più elevate, massimi carichi chimici o termici, funzionamento a secco o lubrificazione insufficiente è stato sviluppato il </w:t>
      </w:r>
      <w:r w:rsidRPr="002D4FEC">
        <w:rPr>
          <w:b/>
          <w:bCs/>
          <w:color w:val="000000" w:themeColor="text1"/>
          <w:sz w:val="20"/>
        </w:rPr>
        <w:t>Simmerring B2PT</w:t>
      </w:r>
      <w:r w:rsidRPr="002D4FEC">
        <w:rPr>
          <w:color w:val="000000" w:themeColor="text1"/>
          <w:sz w:val="20"/>
        </w:rPr>
        <w:t xml:space="preserve">. Esso consente un funzionamento senza effetto stick slip ed è adattabile alle specifiche esigenze dei clienti. Il </w:t>
      </w:r>
      <w:proofErr w:type="spellStart"/>
      <w:r w:rsidRPr="002D4FEC">
        <w:rPr>
          <w:b/>
          <w:bCs/>
          <w:color w:val="000000" w:themeColor="text1"/>
          <w:sz w:val="20"/>
        </w:rPr>
        <w:t>Simmerring</w:t>
      </w:r>
      <w:proofErr w:type="spellEnd"/>
      <w:r w:rsidRPr="002D4FEC">
        <w:rPr>
          <w:b/>
          <w:bCs/>
          <w:color w:val="000000" w:themeColor="text1"/>
          <w:sz w:val="20"/>
        </w:rPr>
        <w:t xml:space="preserve"> </w:t>
      </w:r>
      <w:proofErr w:type="spellStart"/>
      <w:r w:rsidRPr="002D4FEC">
        <w:rPr>
          <w:b/>
          <w:bCs/>
          <w:color w:val="000000" w:themeColor="text1"/>
          <w:sz w:val="20"/>
        </w:rPr>
        <w:t>BlueSeal</w:t>
      </w:r>
      <w:proofErr w:type="spellEnd"/>
      <w:r w:rsidRPr="002D4FEC">
        <w:rPr>
          <w:color w:val="000000" w:themeColor="text1"/>
          <w:sz w:val="20"/>
        </w:rPr>
        <w:t xml:space="preserve"> è ideale per applicazioni con minima lubrificazione, regimi elevati, temperature estreme e agenti aggressivi. Altre guarnizioni per alberi radiali </w:t>
      </w:r>
      <w:proofErr w:type="spellStart"/>
      <w:r w:rsidRPr="002D4FEC">
        <w:rPr>
          <w:color w:val="000000" w:themeColor="text1"/>
          <w:sz w:val="20"/>
        </w:rPr>
        <w:t>Freudenberg</w:t>
      </w:r>
      <w:proofErr w:type="spellEnd"/>
      <w:r w:rsidRPr="002D4FEC">
        <w:rPr>
          <w:color w:val="000000" w:themeColor="text1"/>
          <w:sz w:val="20"/>
        </w:rPr>
        <w:t xml:space="preserve"> </w:t>
      </w:r>
      <w:proofErr w:type="spellStart"/>
      <w:r w:rsidRPr="002D4FEC">
        <w:rPr>
          <w:color w:val="000000" w:themeColor="text1"/>
          <w:sz w:val="20"/>
        </w:rPr>
        <w:t>Sealing</w:t>
      </w:r>
      <w:proofErr w:type="spellEnd"/>
      <w:r w:rsidRPr="002D4FEC">
        <w:rPr>
          <w:color w:val="000000" w:themeColor="text1"/>
          <w:sz w:val="20"/>
        </w:rPr>
        <w:t xml:space="preserve"> Technologies, come ad esempio </w:t>
      </w:r>
      <w:proofErr w:type="spellStart"/>
      <w:r w:rsidRPr="002D4FEC">
        <w:rPr>
          <w:b/>
          <w:bCs/>
          <w:color w:val="000000" w:themeColor="text1"/>
          <w:sz w:val="20"/>
        </w:rPr>
        <w:t>Gerromatic</w:t>
      </w:r>
      <w:proofErr w:type="spellEnd"/>
      <w:r w:rsidRPr="002D4FEC">
        <w:rPr>
          <w:color w:val="000000" w:themeColor="text1"/>
          <w:sz w:val="20"/>
        </w:rPr>
        <w:t xml:space="preserve"> o </w:t>
      </w:r>
      <w:proofErr w:type="spellStart"/>
      <w:r w:rsidRPr="002D4FEC">
        <w:rPr>
          <w:b/>
          <w:bCs/>
          <w:color w:val="000000" w:themeColor="text1"/>
          <w:sz w:val="20"/>
        </w:rPr>
        <w:t>Radiamatic</w:t>
      </w:r>
      <w:proofErr w:type="spellEnd"/>
      <w:r w:rsidRPr="002D4FEC">
        <w:rPr>
          <w:b/>
          <w:bCs/>
          <w:color w:val="000000" w:themeColor="text1"/>
          <w:sz w:val="20"/>
        </w:rPr>
        <w:t>® HTS II</w:t>
      </w:r>
      <w:r w:rsidRPr="002D4FEC">
        <w:rPr>
          <w:color w:val="000000" w:themeColor="text1"/>
          <w:sz w:val="20"/>
        </w:rPr>
        <w:t xml:space="preserve">, sono realizzate in materiali PTFE per elevate prestazioni nell’abbinamento con anelli di serraggio in acciaio inox. Questi ultimi possono essere facilmente adattati agli spazi di montaggio specifici dei clienti senza ulteriori costi per gli utensili. </w:t>
      </w:r>
    </w:p>
    <w:p w14:paraId="2A1035D4" w14:textId="77777777" w:rsidR="00E93A5A" w:rsidRPr="002D4FEC" w:rsidRDefault="00E93A5A" w:rsidP="00972DEF">
      <w:pPr>
        <w:autoSpaceDE w:val="0"/>
        <w:autoSpaceDN w:val="0"/>
        <w:adjustRightInd w:val="0"/>
        <w:spacing w:after="120" w:line="360" w:lineRule="auto"/>
        <w:rPr>
          <w:rFonts w:cs="Arial"/>
          <w:b/>
          <w:i/>
          <w:color w:val="000000"/>
          <w:sz w:val="20"/>
          <w:szCs w:val="20"/>
        </w:rPr>
      </w:pPr>
    </w:p>
    <w:p w14:paraId="39949A5E" w14:textId="6CF264C1" w:rsidR="003C503A" w:rsidRPr="002D4FEC" w:rsidRDefault="003C503A" w:rsidP="00972DEF">
      <w:pPr>
        <w:autoSpaceDE w:val="0"/>
        <w:autoSpaceDN w:val="0"/>
        <w:adjustRightInd w:val="0"/>
        <w:spacing w:after="120" w:line="360" w:lineRule="auto"/>
        <w:rPr>
          <w:rFonts w:cs="Arial"/>
          <w:b/>
          <w:i/>
          <w:color w:val="000000"/>
          <w:sz w:val="20"/>
          <w:szCs w:val="20"/>
          <w:lang w:val="de-DE"/>
        </w:rPr>
      </w:pPr>
      <w:r w:rsidRPr="002D4FEC">
        <w:rPr>
          <w:b/>
          <w:i/>
          <w:color w:val="000000"/>
          <w:sz w:val="20"/>
          <w:lang w:val="de-DE"/>
        </w:rPr>
        <w:t xml:space="preserve">Freudenberg </w:t>
      </w:r>
      <w:proofErr w:type="spellStart"/>
      <w:r w:rsidRPr="002D4FEC">
        <w:rPr>
          <w:b/>
          <w:i/>
          <w:color w:val="000000"/>
          <w:sz w:val="20"/>
          <w:lang w:val="de-DE"/>
        </w:rPr>
        <w:t>Sealing</w:t>
      </w:r>
      <w:proofErr w:type="spellEnd"/>
      <w:r w:rsidRPr="002D4FEC">
        <w:rPr>
          <w:b/>
          <w:i/>
          <w:color w:val="000000"/>
          <w:sz w:val="20"/>
          <w:lang w:val="de-DE"/>
        </w:rPr>
        <w:t xml:space="preserve"> Technologies alla </w:t>
      </w:r>
      <w:proofErr w:type="spellStart"/>
      <w:r w:rsidRPr="002D4FEC">
        <w:rPr>
          <w:b/>
          <w:i/>
          <w:color w:val="000000"/>
          <w:sz w:val="20"/>
          <w:lang w:val="de-DE"/>
        </w:rPr>
        <w:t>CibusTec</w:t>
      </w:r>
      <w:proofErr w:type="spellEnd"/>
      <w:r w:rsidRPr="002D4FEC">
        <w:rPr>
          <w:b/>
          <w:i/>
          <w:color w:val="000000"/>
          <w:sz w:val="20"/>
          <w:lang w:val="de-DE"/>
        </w:rPr>
        <w:t xml:space="preserve"> 2023</w:t>
      </w:r>
    </w:p>
    <w:p w14:paraId="0B2BD678" w14:textId="75F6C81E" w:rsidR="003C503A" w:rsidRPr="0070455C" w:rsidRDefault="003C503A" w:rsidP="00972DEF">
      <w:pPr>
        <w:autoSpaceDE w:val="0"/>
        <w:autoSpaceDN w:val="0"/>
        <w:adjustRightInd w:val="0"/>
        <w:spacing w:after="120" w:line="360" w:lineRule="auto"/>
        <w:rPr>
          <w:rFonts w:cs="Arial"/>
          <w:b/>
          <w:bCs/>
          <w:i/>
          <w:color w:val="000000"/>
          <w:sz w:val="20"/>
          <w:szCs w:val="20"/>
        </w:rPr>
      </w:pPr>
      <w:r w:rsidRPr="0070455C">
        <w:rPr>
          <w:b/>
          <w:bCs/>
          <w:i/>
          <w:color w:val="000000"/>
          <w:sz w:val="20"/>
        </w:rPr>
        <w:t xml:space="preserve">Con esperti del commerciale e dell’ufficio tecnico, l’azienda è presente a tutte le principali fiere del settore. Il prossimo appuntamento: la </w:t>
      </w:r>
      <w:proofErr w:type="spellStart"/>
      <w:r w:rsidRPr="0070455C">
        <w:rPr>
          <w:b/>
          <w:bCs/>
          <w:i/>
          <w:color w:val="000000"/>
          <w:sz w:val="20"/>
        </w:rPr>
        <w:t>CibusTec</w:t>
      </w:r>
      <w:proofErr w:type="spellEnd"/>
      <w:r w:rsidRPr="0070455C">
        <w:rPr>
          <w:b/>
          <w:bCs/>
          <w:i/>
          <w:color w:val="000000"/>
          <w:sz w:val="20"/>
        </w:rPr>
        <w:t xml:space="preserve"> 2023 a Parma (Italia) dal 24 al 27 ottobre 2023 (</w:t>
      </w:r>
      <w:r w:rsidRPr="0070455C">
        <w:rPr>
          <w:b/>
          <w:bCs/>
          <w:i/>
          <w:sz w:val="20"/>
        </w:rPr>
        <w:t>Padiglione 5, Stand 047)</w:t>
      </w:r>
      <w:r w:rsidRPr="0070455C">
        <w:rPr>
          <w:b/>
          <w:bCs/>
          <w:i/>
          <w:color w:val="000000"/>
          <w:sz w:val="20"/>
        </w:rPr>
        <w:t>.</w:t>
      </w:r>
    </w:p>
    <w:p w14:paraId="35ADB936" w14:textId="44CCA336" w:rsidR="003C503A" w:rsidRPr="002D4FEC" w:rsidRDefault="003C503A" w:rsidP="003C503A">
      <w:pPr>
        <w:autoSpaceDE w:val="0"/>
        <w:autoSpaceDN w:val="0"/>
        <w:adjustRightInd w:val="0"/>
        <w:spacing w:after="120" w:line="360" w:lineRule="auto"/>
        <w:rPr>
          <w:rFonts w:cs="Arial"/>
          <w:bCs/>
          <w:color w:val="000000" w:themeColor="text1"/>
          <w:sz w:val="20"/>
          <w:szCs w:val="20"/>
          <w:lang w:val="en-US"/>
        </w:rPr>
      </w:pPr>
      <w:proofErr w:type="spellStart"/>
      <w:r w:rsidRPr="002D4FEC">
        <w:rPr>
          <w:b/>
          <w:color w:val="000000" w:themeColor="text1"/>
          <w:sz w:val="20"/>
          <w:lang w:val="en-US"/>
        </w:rPr>
        <w:t>Immagini</w:t>
      </w:r>
      <w:proofErr w:type="spellEnd"/>
      <w:r w:rsidRPr="002D4FEC">
        <w:rPr>
          <w:b/>
          <w:color w:val="000000" w:themeColor="text1"/>
          <w:sz w:val="20"/>
          <w:lang w:val="en-US"/>
        </w:rPr>
        <w:t>:</w:t>
      </w:r>
      <w:r w:rsidRPr="002D4FEC">
        <w:rPr>
          <w:color w:val="000000" w:themeColor="text1"/>
          <w:sz w:val="20"/>
          <w:lang w:val="en-US"/>
        </w:rPr>
        <w:t xml:space="preserve"> </w:t>
      </w:r>
      <w:r w:rsidR="00173B83" w:rsidRPr="002D4FEC">
        <w:rPr>
          <w:rFonts w:cs="Arial"/>
          <w:bCs/>
          <w:color w:val="000000" w:themeColor="text1"/>
          <w:sz w:val="20"/>
          <w:szCs w:val="20"/>
          <w:lang w:val="en-US"/>
        </w:rPr>
        <w:t>FST_Composing_Simmering_Rotating_Shafts.jpg</w:t>
      </w:r>
      <w:r w:rsidRPr="002D4FEC">
        <w:rPr>
          <w:color w:val="000000" w:themeColor="text1"/>
          <w:sz w:val="20"/>
          <w:lang w:val="en-US"/>
        </w:rPr>
        <w:t xml:space="preserve"> / © Freudenberg Sealing Technologies</w:t>
      </w:r>
    </w:p>
    <w:p w14:paraId="291DC045" w14:textId="77777777" w:rsidR="003C503A" w:rsidRPr="002D4FEC" w:rsidRDefault="003C503A" w:rsidP="003C503A">
      <w:pPr>
        <w:autoSpaceDE w:val="0"/>
        <w:autoSpaceDN w:val="0"/>
        <w:adjustRightInd w:val="0"/>
        <w:spacing w:after="120" w:line="360" w:lineRule="auto"/>
        <w:rPr>
          <w:rFonts w:cs="Arial"/>
          <w:bCs/>
          <w:i/>
          <w:color w:val="000000"/>
          <w:sz w:val="20"/>
          <w:szCs w:val="20"/>
          <w:lang w:val="en-US"/>
        </w:rPr>
      </w:pPr>
    </w:p>
    <w:p w14:paraId="47FF300F" w14:textId="564C4B71" w:rsidR="00B63215" w:rsidRPr="002D4FEC" w:rsidRDefault="00B63215" w:rsidP="00B63215">
      <w:pPr>
        <w:autoSpaceDE w:val="0"/>
        <w:autoSpaceDN w:val="0"/>
        <w:adjustRightInd w:val="0"/>
        <w:spacing w:after="120" w:line="360" w:lineRule="auto"/>
        <w:jc w:val="center"/>
        <w:rPr>
          <w:rFonts w:cs="Arial"/>
          <w:color w:val="000000" w:themeColor="text1"/>
          <w:sz w:val="20"/>
          <w:szCs w:val="20"/>
        </w:rPr>
      </w:pPr>
      <w:r w:rsidRPr="002D4FEC">
        <w:rPr>
          <w:color w:val="333333"/>
          <w:sz w:val="20"/>
        </w:rPr>
        <w:t>###</w:t>
      </w:r>
    </w:p>
    <w:p w14:paraId="1ABFB9AA" w14:textId="77777777" w:rsidR="006A62C7" w:rsidRPr="002D4FEC" w:rsidRDefault="006A62C7" w:rsidP="006A62C7">
      <w:pPr>
        <w:rPr>
          <w:rFonts w:cs="Arial"/>
          <w:b/>
          <w:color w:val="000000"/>
          <w:sz w:val="18"/>
          <w:szCs w:val="18"/>
        </w:rPr>
      </w:pPr>
      <w:r w:rsidRPr="002D4FEC">
        <w:rPr>
          <w:b/>
          <w:color w:val="000000"/>
          <w:sz w:val="18"/>
        </w:rPr>
        <w:t xml:space="preserve">Su </w:t>
      </w:r>
      <w:proofErr w:type="spellStart"/>
      <w:r w:rsidRPr="002D4FEC">
        <w:rPr>
          <w:b/>
          <w:color w:val="000000"/>
          <w:sz w:val="18"/>
        </w:rPr>
        <w:t>Freudenberg</w:t>
      </w:r>
      <w:proofErr w:type="spellEnd"/>
      <w:r w:rsidRPr="002D4FEC">
        <w:rPr>
          <w:b/>
          <w:color w:val="000000"/>
          <w:sz w:val="18"/>
        </w:rPr>
        <w:t xml:space="preserve"> </w:t>
      </w:r>
      <w:proofErr w:type="spellStart"/>
      <w:r w:rsidRPr="002D4FEC">
        <w:rPr>
          <w:b/>
          <w:color w:val="000000"/>
          <w:sz w:val="18"/>
        </w:rPr>
        <w:t>Sealing</w:t>
      </w:r>
      <w:proofErr w:type="spellEnd"/>
      <w:r w:rsidRPr="002D4FEC">
        <w:rPr>
          <w:b/>
          <w:color w:val="000000"/>
          <w:sz w:val="18"/>
        </w:rPr>
        <w:t xml:space="preserve"> Technologies</w:t>
      </w:r>
    </w:p>
    <w:p w14:paraId="48426A40" w14:textId="0B2B8422" w:rsidR="006A62C7" w:rsidRPr="002D4FEC" w:rsidRDefault="006A62C7" w:rsidP="006A62C7">
      <w:pPr>
        <w:rPr>
          <w:rFonts w:cs="Arial"/>
          <w:color w:val="000000"/>
          <w:sz w:val="18"/>
          <w:szCs w:val="18"/>
        </w:rPr>
      </w:pPr>
      <w:proofErr w:type="spellStart"/>
      <w:r w:rsidRPr="002D4FEC">
        <w:rPr>
          <w:color w:val="000000"/>
          <w:sz w:val="18"/>
        </w:rPr>
        <w:t>Freudenberg</w:t>
      </w:r>
      <w:proofErr w:type="spellEnd"/>
      <w:r w:rsidRPr="002D4FEC">
        <w:rPr>
          <w:color w:val="000000"/>
          <w:sz w:val="18"/>
        </w:rPr>
        <w:t xml:space="preserve"> </w:t>
      </w:r>
      <w:proofErr w:type="spellStart"/>
      <w:r w:rsidRPr="002D4FEC">
        <w:rPr>
          <w:color w:val="000000"/>
          <w:sz w:val="18"/>
        </w:rPr>
        <w:t>Sealing</w:t>
      </w:r>
      <w:proofErr w:type="spellEnd"/>
      <w:r w:rsidRPr="002D4FEC">
        <w:rPr>
          <w:color w:val="000000"/>
          <w:sz w:val="18"/>
        </w:rPr>
        <w:t xml:space="preserve"> Technologies è una società di soluzioni tecnologiche con </w:t>
      </w:r>
      <w:proofErr w:type="spellStart"/>
      <w:r w:rsidRPr="002D4FEC">
        <w:rPr>
          <w:color w:val="000000"/>
          <w:sz w:val="18"/>
        </w:rPr>
        <w:t>un’expertise</w:t>
      </w:r>
      <w:proofErr w:type="spellEnd"/>
      <w:r w:rsidRPr="002D4FEC">
        <w:rPr>
          <w:color w:val="000000"/>
          <w:sz w:val="18"/>
        </w:rPr>
        <w:t xml:space="preserve"> di lunga data e leader mondiale in ambito di complesse e moderne applicazioni nell’industria delle tenute e per la mobilità elettrica. Grazie alle sue esclusive competenze in ambito di materiali e tecnologie, la società ha dimostrato di essere un partner affidabile per la fornitura di complessi prodotti e applicazioni e in ambito di sviluppo e assistenza, per clienti dell’industria automotive e generale. Nell’esercizio 2022, </w:t>
      </w:r>
      <w:proofErr w:type="spellStart"/>
      <w:r w:rsidRPr="002D4FEC">
        <w:rPr>
          <w:color w:val="000000"/>
          <w:sz w:val="18"/>
        </w:rPr>
        <w:t>Freudenberg</w:t>
      </w:r>
      <w:proofErr w:type="spellEnd"/>
      <w:r w:rsidRPr="002D4FEC">
        <w:rPr>
          <w:color w:val="000000"/>
          <w:sz w:val="18"/>
        </w:rPr>
        <w:t xml:space="preserve"> </w:t>
      </w:r>
      <w:proofErr w:type="spellStart"/>
      <w:r w:rsidRPr="002D4FEC">
        <w:rPr>
          <w:color w:val="000000"/>
          <w:sz w:val="18"/>
        </w:rPr>
        <w:t>Sealing</w:t>
      </w:r>
      <w:proofErr w:type="spellEnd"/>
      <w:r w:rsidRPr="002D4FEC">
        <w:rPr>
          <w:color w:val="000000"/>
          <w:sz w:val="18"/>
        </w:rPr>
        <w:t xml:space="preserve"> Technologies ha registrato un fatturato di circa 2,45 miliardi di euro con un organico di circa 13.500 dipendenti. Per ulteriori informazioni si potrà visitare il sito </w:t>
      </w:r>
      <w:hyperlink r:id="rId8" w:history="1">
        <w:r w:rsidRPr="002D4FEC">
          <w:rPr>
            <w:rStyle w:val="Hyperlink"/>
            <w:sz w:val="18"/>
          </w:rPr>
          <w:t>www.fst.com</w:t>
        </w:r>
      </w:hyperlink>
      <w:r w:rsidRPr="002D4FEC">
        <w:rPr>
          <w:color w:val="000000"/>
          <w:sz w:val="18"/>
        </w:rPr>
        <w:t>.</w:t>
      </w:r>
    </w:p>
    <w:p w14:paraId="36F2FBA2" w14:textId="77777777" w:rsidR="006A62C7" w:rsidRPr="002D4FEC" w:rsidRDefault="006A62C7" w:rsidP="006A62C7">
      <w:pPr>
        <w:rPr>
          <w:rFonts w:cs="Arial"/>
          <w:color w:val="000000"/>
          <w:sz w:val="18"/>
          <w:szCs w:val="18"/>
        </w:rPr>
      </w:pPr>
    </w:p>
    <w:p w14:paraId="22AC3C49" w14:textId="60074D31" w:rsidR="006A62C7" w:rsidRPr="002D4FEC" w:rsidRDefault="006A62C7" w:rsidP="006A62C7">
      <w:pPr>
        <w:rPr>
          <w:sz w:val="18"/>
          <w:szCs w:val="18"/>
        </w:rPr>
      </w:pPr>
      <w:r w:rsidRPr="002D4FEC">
        <w:rPr>
          <w:color w:val="000000"/>
          <w:sz w:val="18"/>
        </w:rPr>
        <w:t xml:space="preserve">L’impresa è una società del gruppo Freudenberg che opera a livello mondiale e che ha registrato con le sue business unit Guarnizioni e Antivibranti, Tessuti non Tessuti e Filtraggio, Prodotti casalinghi e Specialità, nell’esercizio 2022, un fatturato di oltre 11,7 miliardi di euro con un organico in 60 paesi di circa 51.000 dipendenti. Per ulteriori informazioni si potrà visitare il sito </w:t>
      </w:r>
      <w:hyperlink r:id="rId9" w:history="1">
        <w:r w:rsidRPr="002D4FEC">
          <w:rPr>
            <w:rStyle w:val="Hyperlink"/>
            <w:sz w:val="18"/>
          </w:rPr>
          <w:t>www.freudenberg.com</w:t>
        </w:r>
      </w:hyperlink>
      <w:r w:rsidRPr="002D4FEC">
        <w:rPr>
          <w:color w:val="000000"/>
          <w:sz w:val="18"/>
        </w:rPr>
        <w:t>.</w:t>
      </w:r>
    </w:p>
    <w:p w14:paraId="44918C78" w14:textId="77777777" w:rsidR="006A62C7" w:rsidRPr="002D4FEC" w:rsidRDefault="006A62C7" w:rsidP="006A62C7">
      <w:pPr>
        <w:rPr>
          <w:b/>
          <w:sz w:val="18"/>
          <w:szCs w:val="18"/>
        </w:rPr>
      </w:pPr>
    </w:p>
    <w:p w14:paraId="467AED8A" w14:textId="53979D09" w:rsidR="006A62C7" w:rsidRPr="002D4FEC" w:rsidRDefault="006A62C7" w:rsidP="006A62C7">
      <w:pPr>
        <w:rPr>
          <w:sz w:val="18"/>
          <w:szCs w:val="18"/>
        </w:rPr>
      </w:pPr>
      <w:r w:rsidRPr="002D4FEC">
        <w:rPr>
          <w:b/>
          <w:sz w:val="18"/>
        </w:rPr>
        <w:t>Contatto</w:t>
      </w:r>
    </w:p>
    <w:p w14:paraId="74F7B0A1" w14:textId="0FDE05F7" w:rsidR="006A62C7" w:rsidRPr="002D4FEC" w:rsidRDefault="006A62C7" w:rsidP="006A62C7">
      <w:pPr>
        <w:rPr>
          <w:sz w:val="18"/>
          <w:szCs w:val="18"/>
        </w:rPr>
      </w:pPr>
      <w:proofErr w:type="spellStart"/>
      <w:r w:rsidRPr="002D4FEC">
        <w:rPr>
          <w:sz w:val="18"/>
        </w:rPr>
        <w:t>Freudenberg</w:t>
      </w:r>
      <w:proofErr w:type="spellEnd"/>
      <w:r w:rsidRPr="002D4FEC">
        <w:rPr>
          <w:sz w:val="18"/>
        </w:rPr>
        <w:t xml:space="preserve"> </w:t>
      </w:r>
      <w:proofErr w:type="spellStart"/>
      <w:r w:rsidRPr="002D4FEC">
        <w:rPr>
          <w:sz w:val="18"/>
        </w:rPr>
        <w:t>Sealing</w:t>
      </w:r>
      <w:proofErr w:type="spellEnd"/>
      <w:r w:rsidRPr="002D4FEC">
        <w:rPr>
          <w:sz w:val="18"/>
        </w:rPr>
        <w:t xml:space="preserve"> Technologies</w:t>
      </w:r>
    </w:p>
    <w:p w14:paraId="5D400719" w14:textId="03E034E1" w:rsidR="006A62C7" w:rsidRPr="002D4FEC" w:rsidRDefault="007033EF" w:rsidP="006A62C7">
      <w:pPr>
        <w:rPr>
          <w:sz w:val="18"/>
          <w:szCs w:val="18"/>
        </w:rPr>
      </w:pPr>
      <w:r w:rsidRPr="002D4FEC">
        <w:rPr>
          <w:sz w:val="18"/>
        </w:rPr>
        <w:t>Christoph Klink, Media Relations</w:t>
      </w:r>
    </w:p>
    <w:p w14:paraId="41DF86EA" w14:textId="7F4F3F80" w:rsidR="006A62C7" w:rsidRPr="002D4FEC" w:rsidRDefault="006A62C7" w:rsidP="006A62C7">
      <w:pPr>
        <w:rPr>
          <w:sz w:val="18"/>
          <w:szCs w:val="18"/>
        </w:rPr>
      </w:pPr>
      <w:r w:rsidRPr="002D4FEC">
        <w:rPr>
          <w:sz w:val="18"/>
        </w:rPr>
        <w:t>Telefono: +49 6201 960 5709</w:t>
      </w:r>
    </w:p>
    <w:p w14:paraId="37479BFF" w14:textId="17FF16B3" w:rsidR="006A62C7" w:rsidRPr="002D4FEC" w:rsidRDefault="006A62C7" w:rsidP="006A62C7">
      <w:pPr>
        <w:rPr>
          <w:sz w:val="18"/>
          <w:szCs w:val="18"/>
        </w:rPr>
      </w:pPr>
      <w:r w:rsidRPr="002D4FEC">
        <w:rPr>
          <w:sz w:val="18"/>
        </w:rPr>
        <w:t>E-Mail: christoph.klink@fst.com</w:t>
      </w:r>
    </w:p>
    <w:p w14:paraId="5B7EDA4D" w14:textId="77777777" w:rsidR="005660BD" w:rsidRPr="002D4FEC" w:rsidRDefault="005660BD" w:rsidP="00BA6AE6">
      <w:pPr>
        <w:rPr>
          <w:rStyle w:val="Hyperlink"/>
          <w:sz w:val="18"/>
          <w:szCs w:val="18"/>
        </w:rPr>
      </w:pPr>
    </w:p>
    <w:p w14:paraId="494EF276" w14:textId="77777777" w:rsidR="005660BD" w:rsidRPr="002D4FEC" w:rsidRDefault="0070455C" w:rsidP="005660BD">
      <w:pPr>
        <w:rPr>
          <w:rStyle w:val="Hyperlink"/>
        </w:rPr>
      </w:pPr>
      <w:hyperlink r:id="rId10" w:history="1">
        <w:r w:rsidR="00173B83" w:rsidRPr="002D4FEC">
          <w:rPr>
            <w:rStyle w:val="Hyperlink"/>
            <w:sz w:val="18"/>
          </w:rPr>
          <w:t>www.fst.com</w:t>
        </w:r>
      </w:hyperlink>
      <w:r w:rsidR="00173B83" w:rsidRPr="002D4FEC">
        <w:rPr>
          <w:color w:val="0000FF" w:themeColor="hyperlink"/>
          <w:sz w:val="18"/>
          <w:u w:val="single"/>
        </w:rPr>
        <w:br/>
      </w:r>
      <w:hyperlink r:id="rId11" w:history="1">
        <w:r w:rsidR="00173B83" w:rsidRPr="002D4FEC">
          <w:rPr>
            <w:rStyle w:val="Hyperlink"/>
            <w:sz w:val="18"/>
          </w:rPr>
          <w:t>www.twitter.com/Freudenberg_FST</w:t>
        </w:r>
      </w:hyperlink>
      <w:r w:rsidR="00173B83" w:rsidRPr="002D4FEC">
        <w:rPr>
          <w:rStyle w:val="Hyperlink"/>
        </w:rPr>
        <w:t xml:space="preserve">            </w:t>
      </w:r>
    </w:p>
    <w:p w14:paraId="74B86C42" w14:textId="77777777" w:rsidR="005660BD" w:rsidRPr="002D4FEC" w:rsidRDefault="005660BD" w:rsidP="005660BD">
      <w:pPr>
        <w:rPr>
          <w:rStyle w:val="Hyperlink"/>
        </w:rPr>
      </w:pPr>
      <w:r w:rsidRPr="002D4FEC">
        <w:rPr>
          <w:rStyle w:val="Hyperlink"/>
          <w:sz w:val="18"/>
        </w:rPr>
        <w:t>www.youtube.com/freudenbergsealing</w:t>
      </w:r>
    </w:p>
    <w:p w14:paraId="2B2ED87B" w14:textId="17181905" w:rsidR="005660BD" w:rsidRPr="00A97453" w:rsidRDefault="005660BD" w:rsidP="00816124">
      <w:pPr>
        <w:autoSpaceDE w:val="0"/>
        <w:autoSpaceDN w:val="0"/>
        <w:adjustRightInd w:val="0"/>
        <w:spacing w:after="120" w:line="360" w:lineRule="auto"/>
        <w:rPr>
          <w:sz w:val="18"/>
          <w:szCs w:val="18"/>
        </w:rPr>
      </w:pPr>
      <w:r w:rsidRPr="002D4FEC">
        <w:rPr>
          <w:rStyle w:val="Hyperlink"/>
          <w:sz w:val="18"/>
        </w:rPr>
        <w:t>https://www.fst.de/api/rss/GetPmRssFeed</w:t>
      </w:r>
    </w:p>
    <w:sectPr w:rsidR="005660BD" w:rsidRPr="00A97453"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A98A" w14:textId="77777777" w:rsidR="003162DD" w:rsidRDefault="003162DD" w:rsidP="00433D12">
      <w:r>
        <w:separator/>
      </w:r>
    </w:p>
  </w:endnote>
  <w:endnote w:type="continuationSeparator" w:id="0">
    <w:p w14:paraId="6923BD05" w14:textId="77777777" w:rsidR="003162DD" w:rsidRDefault="003162DD" w:rsidP="00433D12">
      <w:r>
        <w:continuationSeparator/>
      </w:r>
    </w:p>
  </w:endnote>
  <w:endnote w:type="continuationNotice" w:id="1">
    <w:p w14:paraId="6933985F" w14:textId="77777777" w:rsidR="003162DD" w:rsidRDefault="0031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0CB3" w14:textId="77777777" w:rsidR="003162DD" w:rsidRDefault="003162DD" w:rsidP="00433D12">
      <w:r>
        <w:separator/>
      </w:r>
    </w:p>
  </w:footnote>
  <w:footnote w:type="continuationSeparator" w:id="0">
    <w:p w14:paraId="4EB2AA4B" w14:textId="77777777" w:rsidR="003162DD" w:rsidRDefault="003162DD" w:rsidP="00433D12">
      <w:r>
        <w:continuationSeparator/>
      </w:r>
    </w:p>
  </w:footnote>
  <w:footnote w:type="continuationNotice" w:id="1">
    <w:p w14:paraId="0CEE612E" w14:textId="77777777" w:rsidR="003162DD" w:rsidRDefault="0031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rPr>
                            <w:t xml:space="preserve">Pagina </w:t>
                          </w:r>
                          <w:r>
                            <w:fldChar w:fldCharType="begin"/>
                          </w:r>
                          <w:r>
                            <w:instrText xml:space="preserve"> PAGE  \* Arabic  \* MERGEFORMAT </w:instrText>
                          </w:r>
                          <w:r>
                            <w:fldChar w:fldCharType="separate"/>
                          </w:r>
                          <w:r w:rsidR="00E543F7" w:rsidRPr="00E543F7">
                            <w:rPr>
                              <w:b/>
                              <w:color w:val="004388"/>
                              <w:sz w:val="30"/>
                            </w:rPr>
                            <w:t>3</w:t>
                          </w:r>
                          <w:r>
                            <w:rPr>
                              <w:b/>
                              <w:color w:val="004388"/>
                              <w:sz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rPr>
                      <w:t xml:space="preserve">Pagina </w:t>
                    </w:r>
                    <w:r>
                      <w:fldChar w:fldCharType="begin"/>
                    </w:r>
                    <w:r>
                      <w:instrText xml:space="preserve"> PAGE  \* Arabic  \* MERGEFORMAT </w:instrText>
                    </w:r>
                    <w:r>
                      <w:fldChar w:fldCharType="separate"/>
                    </w:r>
                    <w:r w:rsidR="00E543F7" w:rsidRPr="00E543F7">
                      <w:rPr>
                        <w:b/>
                        <w:color w:val="004388"/>
                        <w:sz w:val="30"/>
                      </w:rPr>
                      <w:t>3</w:t>
                    </w:r>
                    <w:r>
                      <w:rPr>
                        <w:b/>
                        <w:color w:val="004388"/>
                        <w:sz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23A1"/>
    <w:rsid w:val="00074434"/>
    <w:rsid w:val="00077028"/>
    <w:rsid w:val="000834DC"/>
    <w:rsid w:val="000910AD"/>
    <w:rsid w:val="000932AE"/>
    <w:rsid w:val="00095347"/>
    <w:rsid w:val="0009610B"/>
    <w:rsid w:val="000A0C93"/>
    <w:rsid w:val="000A0ED9"/>
    <w:rsid w:val="000A132F"/>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457"/>
    <w:rsid w:val="00160D20"/>
    <w:rsid w:val="001620D8"/>
    <w:rsid w:val="001634CF"/>
    <w:rsid w:val="00165238"/>
    <w:rsid w:val="00172C8B"/>
    <w:rsid w:val="001734C7"/>
    <w:rsid w:val="00173B83"/>
    <w:rsid w:val="00180BE6"/>
    <w:rsid w:val="00183EED"/>
    <w:rsid w:val="001856B5"/>
    <w:rsid w:val="00186200"/>
    <w:rsid w:val="00186CB1"/>
    <w:rsid w:val="00186EBA"/>
    <w:rsid w:val="00187E09"/>
    <w:rsid w:val="001908FE"/>
    <w:rsid w:val="00192ECC"/>
    <w:rsid w:val="0019672C"/>
    <w:rsid w:val="00197E12"/>
    <w:rsid w:val="001A0C4C"/>
    <w:rsid w:val="001A6F12"/>
    <w:rsid w:val="001B09DF"/>
    <w:rsid w:val="001B109D"/>
    <w:rsid w:val="001B43E7"/>
    <w:rsid w:val="001B46A2"/>
    <w:rsid w:val="001B595E"/>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280D"/>
    <w:rsid w:val="0020386F"/>
    <w:rsid w:val="002038FE"/>
    <w:rsid w:val="00204C8B"/>
    <w:rsid w:val="0020783A"/>
    <w:rsid w:val="00207B77"/>
    <w:rsid w:val="00210674"/>
    <w:rsid w:val="00210685"/>
    <w:rsid w:val="002110E7"/>
    <w:rsid w:val="0021221C"/>
    <w:rsid w:val="002138D5"/>
    <w:rsid w:val="00214EAE"/>
    <w:rsid w:val="00220A57"/>
    <w:rsid w:val="00221149"/>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4FEC"/>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162DD"/>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03A"/>
    <w:rsid w:val="003C5F2C"/>
    <w:rsid w:val="003D02DA"/>
    <w:rsid w:val="003D0563"/>
    <w:rsid w:val="003D169D"/>
    <w:rsid w:val="003D28A3"/>
    <w:rsid w:val="003D32F0"/>
    <w:rsid w:val="003D4E0D"/>
    <w:rsid w:val="003D78F5"/>
    <w:rsid w:val="003D7961"/>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161"/>
    <w:rsid w:val="00406C85"/>
    <w:rsid w:val="00411289"/>
    <w:rsid w:val="00411657"/>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468"/>
    <w:rsid w:val="00440A9F"/>
    <w:rsid w:val="004429B3"/>
    <w:rsid w:val="0044469E"/>
    <w:rsid w:val="00446DBA"/>
    <w:rsid w:val="00447F62"/>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96A26"/>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6165"/>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2A93"/>
    <w:rsid w:val="005C3716"/>
    <w:rsid w:val="005C4584"/>
    <w:rsid w:val="005C4D15"/>
    <w:rsid w:val="005D29CA"/>
    <w:rsid w:val="005D6F67"/>
    <w:rsid w:val="005D6FFF"/>
    <w:rsid w:val="005E1CC4"/>
    <w:rsid w:val="005E62F5"/>
    <w:rsid w:val="005E6A21"/>
    <w:rsid w:val="005E7122"/>
    <w:rsid w:val="005E76ED"/>
    <w:rsid w:val="005F0B2B"/>
    <w:rsid w:val="005F6032"/>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455C"/>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3F0E"/>
    <w:rsid w:val="00745190"/>
    <w:rsid w:val="00746DA2"/>
    <w:rsid w:val="007503AD"/>
    <w:rsid w:val="007521A3"/>
    <w:rsid w:val="00756231"/>
    <w:rsid w:val="00757888"/>
    <w:rsid w:val="00761152"/>
    <w:rsid w:val="00767CCF"/>
    <w:rsid w:val="00772B44"/>
    <w:rsid w:val="007738D3"/>
    <w:rsid w:val="007754C0"/>
    <w:rsid w:val="00775AE9"/>
    <w:rsid w:val="0077620E"/>
    <w:rsid w:val="007809FA"/>
    <w:rsid w:val="007829AD"/>
    <w:rsid w:val="007841DB"/>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124"/>
    <w:rsid w:val="00816BE7"/>
    <w:rsid w:val="008203A8"/>
    <w:rsid w:val="0082076D"/>
    <w:rsid w:val="008220B9"/>
    <w:rsid w:val="00823B11"/>
    <w:rsid w:val="00826D40"/>
    <w:rsid w:val="00833622"/>
    <w:rsid w:val="008357E2"/>
    <w:rsid w:val="00835946"/>
    <w:rsid w:val="008412F6"/>
    <w:rsid w:val="008426A8"/>
    <w:rsid w:val="008444DF"/>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538"/>
    <w:rsid w:val="00896D56"/>
    <w:rsid w:val="008A0246"/>
    <w:rsid w:val="008A2A01"/>
    <w:rsid w:val="008A2A02"/>
    <w:rsid w:val="008A2F8F"/>
    <w:rsid w:val="008A319F"/>
    <w:rsid w:val="008A53BF"/>
    <w:rsid w:val="008B03F7"/>
    <w:rsid w:val="008B04D0"/>
    <w:rsid w:val="008B0A96"/>
    <w:rsid w:val="008B74D4"/>
    <w:rsid w:val="008B7EC3"/>
    <w:rsid w:val="008C1C8E"/>
    <w:rsid w:val="008C2776"/>
    <w:rsid w:val="008C472E"/>
    <w:rsid w:val="008C572B"/>
    <w:rsid w:val="008C78A9"/>
    <w:rsid w:val="008D041D"/>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129"/>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297A"/>
    <w:rsid w:val="009E6929"/>
    <w:rsid w:val="009F1AF2"/>
    <w:rsid w:val="009F35A5"/>
    <w:rsid w:val="009F496B"/>
    <w:rsid w:val="009F67F8"/>
    <w:rsid w:val="009F7F9E"/>
    <w:rsid w:val="00A02467"/>
    <w:rsid w:val="00A06237"/>
    <w:rsid w:val="00A070A7"/>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5724"/>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420"/>
    <w:rsid w:val="00AE6594"/>
    <w:rsid w:val="00AF25FA"/>
    <w:rsid w:val="00AF270A"/>
    <w:rsid w:val="00AF3C22"/>
    <w:rsid w:val="00AF4B41"/>
    <w:rsid w:val="00AF5CDA"/>
    <w:rsid w:val="00AF6E2C"/>
    <w:rsid w:val="00B01669"/>
    <w:rsid w:val="00B02322"/>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8161E"/>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141B"/>
    <w:rsid w:val="00CE447B"/>
    <w:rsid w:val="00CE518D"/>
    <w:rsid w:val="00CE6908"/>
    <w:rsid w:val="00CE6C68"/>
    <w:rsid w:val="00CE70D0"/>
    <w:rsid w:val="00CF2B32"/>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1B23"/>
    <w:rsid w:val="00DF2A24"/>
    <w:rsid w:val="00DF3B02"/>
    <w:rsid w:val="00DF514A"/>
    <w:rsid w:val="00DF624A"/>
    <w:rsid w:val="00E00A64"/>
    <w:rsid w:val="00E01786"/>
    <w:rsid w:val="00E02126"/>
    <w:rsid w:val="00E03E97"/>
    <w:rsid w:val="00E04E83"/>
    <w:rsid w:val="00E05D6F"/>
    <w:rsid w:val="00E07DE1"/>
    <w:rsid w:val="00E10B19"/>
    <w:rsid w:val="00E1153A"/>
    <w:rsid w:val="00E12C79"/>
    <w:rsid w:val="00E1391A"/>
    <w:rsid w:val="00E14D0E"/>
    <w:rsid w:val="00E154A9"/>
    <w:rsid w:val="00E16420"/>
    <w:rsid w:val="00E16582"/>
    <w:rsid w:val="00E17D27"/>
    <w:rsid w:val="00E24333"/>
    <w:rsid w:val="00E25889"/>
    <w:rsid w:val="00E2799C"/>
    <w:rsid w:val="00E27A15"/>
    <w:rsid w:val="00E27BD0"/>
    <w:rsid w:val="00E31C4A"/>
    <w:rsid w:val="00E31F1C"/>
    <w:rsid w:val="00E3414D"/>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3A5A"/>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070E"/>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51F0"/>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4696"/>
    <w:rsid w:val="00F94AC1"/>
    <w:rsid w:val="00F95720"/>
    <w:rsid w:val="00FA3144"/>
    <w:rsid w:val="00FA375B"/>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7140</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5</cp:revision>
  <cp:lastPrinted>2023-04-13T09:13:00Z</cp:lastPrinted>
  <dcterms:created xsi:type="dcterms:W3CDTF">2023-09-01T11:02:00Z</dcterms:created>
  <dcterms:modified xsi:type="dcterms:W3CDTF">2023-09-01T11:06:00Z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