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C496" w14:textId="77777777" w:rsidR="00FB60DE" w:rsidRDefault="00FB60DE" w:rsidP="00D6617A">
      <w:pPr>
        <w:pStyle w:val="Default"/>
        <w:rPr>
          <w:color w:val="FF0000"/>
          <w:u w:val="single"/>
          <w:lang w:val="en-US"/>
        </w:rPr>
      </w:pPr>
      <w:bookmarkStart w:id="0" w:name="_GoBack"/>
      <w:bookmarkEnd w:id="0"/>
    </w:p>
    <w:p w14:paraId="360D8230" w14:textId="77777777" w:rsidR="00560079" w:rsidRDefault="00560079" w:rsidP="00D6617A">
      <w:pPr>
        <w:pStyle w:val="Default"/>
        <w:rPr>
          <w:color w:val="FF0000"/>
          <w:u w:val="single"/>
          <w:lang w:val="en-US"/>
        </w:rPr>
      </w:pPr>
    </w:p>
    <w:p w14:paraId="3F484128" w14:textId="77777777" w:rsidR="00FB60DE" w:rsidRDefault="00FB60DE" w:rsidP="00D6617A">
      <w:pPr>
        <w:pStyle w:val="Default"/>
        <w:rPr>
          <w:color w:val="FF0000"/>
          <w:u w:val="single"/>
          <w:lang w:val="en-US"/>
        </w:rPr>
      </w:pPr>
    </w:p>
    <w:p w14:paraId="51F86D94" w14:textId="77777777" w:rsidR="00F0304C" w:rsidRDefault="00F0304C" w:rsidP="00D6617A">
      <w:pPr>
        <w:pStyle w:val="Default"/>
        <w:rPr>
          <w:color w:val="FF0000"/>
          <w:u w:val="single"/>
          <w:lang w:val="en-US"/>
        </w:rPr>
      </w:pPr>
    </w:p>
    <w:p w14:paraId="42909CA2" w14:textId="77777777" w:rsidR="00546A0E" w:rsidRDefault="00546A0E" w:rsidP="00D6617A">
      <w:pPr>
        <w:pStyle w:val="Default"/>
        <w:rPr>
          <w:b/>
          <w:color w:val="auto"/>
          <w:sz w:val="32"/>
          <w:szCs w:val="32"/>
          <w:lang w:val="en-US"/>
        </w:rPr>
      </w:pPr>
    </w:p>
    <w:p w14:paraId="40D5D2D6" w14:textId="78D29A46" w:rsidR="008557DA" w:rsidRPr="00B47D7C" w:rsidRDefault="00B47D7C" w:rsidP="00B47D7C">
      <w:pPr>
        <w:pStyle w:val="Default"/>
        <w:outlineLvl w:val="0"/>
        <w:rPr>
          <w:b/>
          <w:sz w:val="32"/>
          <w:szCs w:val="32"/>
          <w:lang w:val="en-US"/>
        </w:rPr>
      </w:pPr>
      <w:r w:rsidRPr="00B47D7C">
        <w:rPr>
          <w:b/>
          <w:sz w:val="32"/>
          <w:szCs w:val="32"/>
          <w:lang w:val="en-US"/>
        </w:rPr>
        <w:t xml:space="preserve">Protective </w:t>
      </w:r>
      <w:r w:rsidR="00EB753B">
        <w:rPr>
          <w:b/>
          <w:sz w:val="32"/>
          <w:szCs w:val="32"/>
          <w:lang w:val="en-US"/>
        </w:rPr>
        <w:t>S</w:t>
      </w:r>
      <w:r w:rsidRPr="00B47D7C">
        <w:rPr>
          <w:b/>
          <w:sz w:val="32"/>
          <w:szCs w:val="32"/>
          <w:lang w:val="en-US"/>
        </w:rPr>
        <w:t xml:space="preserve">hields for </w:t>
      </w:r>
      <w:r w:rsidR="00EB753B">
        <w:rPr>
          <w:b/>
          <w:sz w:val="32"/>
          <w:szCs w:val="32"/>
          <w:lang w:val="en-US"/>
        </w:rPr>
        <w:t>E</w:t>
      </w:r>
      <w:r w:rsidRPr="00B47D7C">
        <w:rPr>
          <w:b/>
          <w:sz w:val="32"/>
          <w:szCs w:val="32"/>
          <w:lang w:val="en-US"/>
        </w:rPr>
        <w:t xml:space="preserve">lectric </w:t>
      </w:r>
      <w:r w:rsidR="00EB753B">
        <w:rPr>
          <w:b/>
          <w:sz w:val="32"/>
          <w:szCs w:val="32"/>
          <w:lang w:val="en-US"/>
        </w:rPr>
        <w:t>C</w:t>
      </w:r>
      <w:r w:rsidRPr="00B47D7C">
        <w:rPr>
          <w:b/>
          <w:sz w:val="32"/>
          <w:szCs w:val="32"/>
          <w:lang w:val="en-US"/>
        </w:rPr>
        <w:t>ars</w:t>
      </w:r>
    </w:p>
    <w:p w14:paraId="6606295E" w14:textId="77777777" w:rsidR="008557DA" w:rsidRPr="00641B87" w:rsidRDefault="008557DA" w:rsidP="008557DA">
      <w:pPr>
        <w:pStyle w:val="Default"/>
        <w:rPr>
          <w:b/>
          <w:color w:val="auto"/>
          <w:sz w:val="32"/>
          <w:szCs w:val="32"/>
          <w:lang w:val="en-US"/>
        </w:rPr>
      </w:pPr>
    </w:p>
    <w:p w14:paraId="5A26608F" w14:textId="12A31FCF" w:rsidR="00B47D7C" w:rsidRPr="00B47D7C" w:rsidRDefault="00B47D7C" w:rsidP="00B47D7C">
      <w:pPr>
        <w:pStyle w:val="Default"/>
        <w:rPr>
          <w:b/>
          <w:lang w:val="en-US"/>
        </w:rPr>
      </w:pPr>
      <w:r w:rsidRPr="00B47D7C">
        <w:rPr>
          <w:b/>
          <w:lang w:val="en-US"/>
        </w:rPr>
        <w:t xml:space="preserve">New </w:t>
      </w:r>
      <w:r w:rsidR="00EB753B">
        <w:rPr>
          <w:b/>
          <w:lang w:val="en-US"/>
        </w:rPr>
        <w:t>Li</w:t>
      </w:r>
      <w:r w:rsidRPr="00B47D7C">
        <w:rPr>
          <w:b/>
          <w:lang w:val="en-US"/>
        </w:rPr>
        <w:t xml:space="preserve">ghtweight </w:t>
      </w:r>
      <w:r w:rsidR="00EB753B">
        <w:rPr>
          <w:b/>
          <w:lang w:val="en-US"/>
        </w:rPr>
        <w:t>S</w:t>
      </w:r>
      <w:r w:rsidRPr="00B47D7C">
        <w:rPr>
          <w:b/>
          <w:lang w:val="en-US"/>
        </w:rPr>
        <w:t xml:space="preserve">olutions to </w:t>
      </w:r>
      <w:r w:rsidR="00EB753B">
        <w:rPr>
          <w:b/>
          <w:lang w:val="en-US"/>
        </w:rPr>
        <w:t>S</w:t>
      </w:r>
      <w:r w:rsidRPr="00B47D7C">
        <w:rPr>
          <w:b/>
          <w:lang w:val="en-US"/>
        </w:rPr>
        <w:t xml:space="preserve">eal </w:t>
      </w:r>
      <w:r w:rsidR="00EB753B">
        <w:rPr>
          <w:b/>
          <w:lang w:val="en-US"/>
        </w:rPr>
        <w:t>against E</w:t>
      </w:r>
      <w:r w:rsidRPr="00B47D7C">
        <w:rPr>
          <w:b/>
          <w:lang w:val="en-US"/>
        </w:rPr>
        <w:t xml:space="preserve">lectromagnetic </w:t>
      </w:r>
      <w:r w:rsidR="00EB753B">
        <w:rPr>
          <w:b/>
          <w:lang w:val="en-US"/>
        </w:rPr>
        <w:t>R</w:t>
      </w:r>
      <w:r w:rsidRPr="00B47D7C">
        <w:rPr>
          <w:b/>
          <w:lang w:val="en-US"/>
        </w:rPr>
        <w:t>adiation</w:t>
      </w:r>
    </w:p>
    <w:p w14:paraId="156DDBE2" w14:textId="27ED6AC9" w:rsidR="008557DA" w:rsidRPr="00641B87" w:rsidRDefault="002019FA" w:rsidP="008557DA">
      <w:pPr>
        <w:pStyle w:val="Default"/>
        <w:rPr>
          <w:b/>
          <w:color w:val="auto"/>
          <w:lang w:val="en-US"/>
        </w:rPr>
      </w:pPr>
      <w:r w:rsidRPr="00641B87">
        <w:rPr>
          <w:b/>
          <w:color w:val="auto"/>
          <w:lang w:val="en-US"/>
        </w:rPr>
        <w:t xml:space="preserve"> </w:t>
      </w:r>
    </w:p>
    <w:p w14:paraId="3A609E76" w14:textId="4DD3A32D" w:rsidR="008557DA" w:rsidRPr="00975D16" w:rsidRDefault="00B47D7C" w:rsidP="008557DA">
      <w:pPr>
        <w:autoSpaceDE w:val="0"/>
        <w:autoSpaceDN w:val="0"/>
        <w:adjustRightInd w:val="0"/>
        <w:spacing w:after="120" w:line="360" w:lineRule="auto"/>
        <w:rPr>
          <w:rFonts w:cs="Arial"/>
          <w:b/>
          <w:color w:val="000000"/>
          <w:sz w:val="20"/>
          <w:szCs w:val="20"/>
          <w:lang w:val="en-US"/>
        </w:rPr>
      </w:pPr>
      <w:proofErr w:type="spellStart"/>
      <w:r w:rsidRPr="00B47D7C">
        <w:rPr>
          <w:rFonts w:cs="Arial"/>
          <w:b/>
          <w:color w:val="000000"/>
          <w:sz w:val="20"/>
          <w:szCs w:val="20"/>
          <w:lang w:val="en-US"/>
        </w:rPr>
        <w:t>Weinheim</w:t>
      </w:r>
      <w:proofErr w:type="spellEnd"/>
      <w:r w:rsidR="00641B87">
        <w:rPr>
          <w:rFonts w:cs="Arial"/>
          <w:b/>
          <w:color w:val="000000"/>
          <w:sz w:val="20"/>
          <w:szCs w:val="20"/>
          <w:lang w:val="en-US"/>
        </w:rPr>
        <w:t xml:space="preserve"> (Germany), April 9</w:t>
      </w:r>
      <w:r w:rsidRPr="00B47D7C">
        <w:rPr>
          <w:rFonts w:cs="Arial"/>
          <w:b/>
          <w:color w:val="000000"/>
          <w:sz w:val="20"/>
          <w:szCs w:val="20"/>
          <w:lang w:val="en-US"/>
        </w:rPr>
        <w:t>,</w:t>
      </w:r>
      <w:r>
        <w:rPr>
          <w:rFonts w:cs="Arial"/>
          <w:b/>
          <w:color w:val="000000"/>
          <w:sz w:val="20"/>
          <w:szCs w:val="20"/>
          <w:lang w:val="en-US"/>
        </w:rPr>
        <w:t xml:space="preserve"> </w:t>
      </w:r>
      <w:r w:rsidRPr="00B47D7C">
        <w:rPr>
          <w:rFonts w:cs="Arial"/>
          <w:b/>
          <w:color w:val="000000"/>
          <w:sz w:val="20"/>
          <w:szCs w:val="20"/>
          <w:lang w:val="en-US"/>
        </w:rPr>
        <w:t xml:space="preserve">2019. Electronic components must be protected </w:t>
      </w:r>
      <w:r w:rsidR="003F3CE6">
        <w:rPr>
          <w:rFonts w:cs="Arial"/>
          <w:b/>
          <w:color w:val="000000"/>
          <w:sz w:val="20"/>
          <w:szCs w:val="20"/>
          <w:lang w:val="en-US"/>
        </w:rPr>
        <w:t>from</w:t>
      </w:r>
      <w:r w:rsidRPr="00B47D7C">
        <w:rPr>
          <w:rFonts w:cs="Arial"/>
          <w:b/>
          <w:color w:val="000000"/>
          <w:sz w:val="20"/>
          <w:szCs w:val="20"/>
          <w:lang w:val="en-US"/>
        </w:rPr>
        <w:t xml:space="preserve"> disruptions</w:t>
      </w:r>
      <w:r>
        <w:rPr>
          <w:rFonts w:cs="Arial"/>
          <w:b/>
          <w:color w:val="000000"/>
          <w:sz w:val="20"/>
          <w:szCs w:val="20"/>
          <w:lang w:val="en-US"/>
        </w:rPr>
        <w:t xml:space="preserve"> </w:t>
      </w:r>
      <w:r w:rsidRPr="00B47D7C">
        <w:rPr>
          <w:rFonts w:cs="Arial"/>
          <w:b/>
          <w:color w:val="000000"/>
          <w:sz w:val="20"/>
          <w:szCs w:val="20"/>
          <w:lang w:val="en-US"/>
        </w:rPr>
        <w:t>caused by electromagnetic waves. Experts from Freudenberg Performance Materials and Freudenberg Sealing Technologies are working</w:t>
      </w:r>
      <w:r>
        <w:rPr>
          <w:rFonts w:cs="Arial"/>
          <w:b/>
          <w:color w:val="000000"/>
          <w:sz w:val="20"/>
          <w:szCs w:val="20"/>
          <w:lang w:val="en-US"/>
        </w:rPr>
        <w:t xml:space="preserve"> </w:t>
      </w:r>
      <w:r w:rsidRPr="00B47D7C">
        <w:rPr>
          <w:rFonts w:cs="Arial"/>
          <w:b/>
          <w:color w:val="000000"/>
          <w:sz w:val="20"/>
          <w:szCs w:val="20"/>
          <w:lang w:val="en-US"/>
        </w:rPr>
        <w:t>together on ways to provide shielding with plastic housings.</w:t>
      </w:r>
      <w:r>
        <w:rPr>
          <w:rFonts w:cs="Arial"/>
          <w:b/>
          <w:color w:val="000000"/>
          <w:sz w:val="20"/>
          <w:szCs w:val="20"/>
          <w:lang w:val="en-US"/>
        </w:rPr>
        <w:t xml:space="preserve"> </w:t>
      </w:r>
      <w:r w:rsidRPr="00B47D7C">
        <w:rPr>
          <w:rFonts w:cs="Arial"/>
          <w:b/>
          <w:color w:val="000000"/>
          <w:sz w:val="20"/>
          <w:szCs w:val="20"/>
          <w:lang w:val="en-US"/>
        </w:rPr>
        <w:t>In the future, they could partially replace the aluminum versions that have dominated the market until now.</w:t>
      </w:r>
    </w:p>
    <w:p w14:paraId="4B93DD9B" w14:textId="4A130AB9" w:rsidR="00B47D7C" w:rsidRPr="00B47D7C" w:rsidRDefault="0039152D" w:rsidP="00B47D7C">
      <w:pPr>
        <w:autoSpaceDE w:val="0"/>
        <w:autoSpaceDN w:val="0"/>
        <w:adjustRightInd w:val="0"/>
        <w:spacing w:after="120" w:line="360" w:lineRule="auto"/>
        <w:rPr>
          <w:rFonts w:cs="Arial"/>
          <w:sz w:val="20"/>
          <w:szCs w:val="20"/>
          <w:lang w:val="en-US"/>
        </w:rPr>
      </w:pPr>
      <w:r>
        <w:rPr>
          <w:rFonts w:cs="Arial"/>
          <w:sz w:val="20"/>
          <w:szCs w:val="20"/>
          <w:lang w:val="en-US"/>
        </w:rPr>
        <w:t>Fields of e</w:t>
      </w:r>
      <w:r w:rsidR="00B47D7C" w:rsidRPr="00B47D7C">
        <w:rPr>
          <w:rFonts w:cs="Arial"/>
          <w:sz w:val="20"/>
          <w:szCs w:val="20"/>
          <w:lang w:val="en-US"/>
        </w:rPr>
        <w:t xml:space="preserve">lectromagnetic interference often form where electric current flows. </w:t>
      </w:r>
      <w:r>
        <w:rPr>
          <w:rFonts w:cs="Arial"/>
          <w:sz w:val="20"/>
          <w:szCs w:val="20"/>
          <w:lang w:val="en-US"/>
        </w:rPr>
        <w:t>When the</w:t>
      </w:r>
      <w:r w:rsidR="00B47D7C" w:rsidRPr="00B47D7C">
        <w:rPr>
          <w:rFonts w:cs="Arial"/>
          <w:sz w:val="20"/>
          <w:szCs w:val="20"/>
          <w:lang w:val="en-US"/>
        </w:rPr>
        <w:t xml:space="preserve"> flow</w:t>
      </w:r>
      <w:r>
        <w:rPr>
          <w:rFonts w:cs="Arial"/>
          <w:sz w:val="20"/>
          <w:szCs w:val="20"/>
          <w:lang w:val="en-US"/>
        </w:rPr>
        <w:t xml:space="preserve"> is powerful</w:t>
      </w:r>
      <w:r w:rsidR="00B47D7C" w:rsidRPr="00B47D7C">
        <w:rPr>
          <w:rFonts w:cs="Arial"/>
          <w:sz w:val="20"/>
          <w:szCs w:val="20"/>
          <w:lang w:val="en-US"/>
        </w:rPr>
        <w:t>, in high-performance electric powertrains,</w:t>
      </w:r>
      <w:r w:rsidR="00B47D7C">
        <w:rPr>
          <w:rFonts w:cs="Arial"/>
          <w:sz w:val="20"/>
          <w:szCs w:val="20"/>
          <w:lang w:val="en-US"/>
        </w:rPr>
        <w:t xml:space="preserve"> </w:t>
      </w:r>
      <w:r w:rsidR="00B47D7C" w:rsidRPr="00B47D7C">
        <w:rPr>
          <w:rFonts w:cs="Arial"/>
          <w:sz w:val="20"/>
          <w:szCs w:val="20"/>
          <w:lang w:val="en-US"/>
        </w:rPr>
        <w:t xml:space="preserve">for example, the strength of these fields </w:t>
      </w:r>
      <w:r w:rsidR="00975D16">
        <w:rPr>
          <w:rFonts w:cs="Arial"/>
          <w:sz w:val="20"/>
          <w:szCs w:val="20"/>
          <w:lang w:val="en-US"/>
        </w:rPr>
        <w:t>increases</w:t>
      </w:r>
      <w:r w:rsidR="00B47D7C" w:rsidRPr="00B47D7C">
        <w:rPr>
          <w:rFonts w:cs="Arial"/>
          <w:sz w:val="20"/>
          <w:szCs w:val="20"/>
          <w:lang w:val="en-US"/>
        </w:rPr>
        <w:t xml:space="preserve">, and they can disrupt the signal flow in microprocessors </w:t>
      </w:r>
      <w:r w:rsidR="00975D16">
        <w:rPr>
          <w:rFonts w:cs="Arial"/>
          <w:sz w:val="20"/>
          <w:szCs w:val="20"/>
          <w:lang w:val="en-US"/>
        </w:rPr>
        <w:t>and</w:t>
      </w:r>
      <w:r w:rsidR="00B47D7C" w:rsidRPr="00B47D7C">
        <w:rPr>
          <w:rFonts w:cs="Arial"/>
          <w:sz w:val="20"/>
          <w:szCs w:val="20"/>
          <w:lang w:val="en-US"/>
        </w:rPr>
        <w:t xml:space="preserve"> </w:t>
      </w:r>
      <w:r>
        <w:rPr>
          <w:rFonts w:cs="Arial"/>
          <w:sz w:val="20"/>
          <w:szCs w:val="20"/>
          <w:lang w:val="en-US"/>
        </w:rPr>
        <w:t>transmitter-receiver</w:t>
      </w:r>
      <w:r w:rsidR="00B47D7C">
        <w:rPr>
          <w:rFonts w:cs="Arial"/>
          <w:sz w:val="20"/>
          <w:szCs w:val="20"/>
          <w:lang w:val="en-US"/>
        </w:rPr>
        <w:t xml:space="preserve"> </w:t>
      </w:r>
      <w:r w:rsidR="00B47D7C" w:rsidRPr="00B47D7C">
        <w:rPr>
          <w:rFonts w:cs="Arial"/>
          <w:sz w:val="20"/>
          <w:szCs w:val="20"/>
          <w:lang w:val="en-US"/>
        </w:rPr>
        <w:t xml:space="preserve">systems. One proven remedy is the </w:t>
      </w:r>
      <w:r>
        <w:rPr>
          <w:rFonts w:cs="Arial"/>
          <w:sz w:val="20"/>
          <w:szCs w:val="20"/>
          <w:lang w:val="en-US"/>
        </w:rPr>
        <w:t xml:space="preserve">encasement </w:t>
      </w:r>
      <w:r w:rsidR="00B47D7C" w:rsidRPr="00B47D7C">
        <w:rPr>
          <w:rFonts w:cs="Arial"/>
          <w:sz w:val="20"/>
          <w:szCs w:val="20"/>
          <w:lang w:val="en-US"/>
        </w:rPr>
        <w:t xml:space="preserve">of electric components </w:t>
      </w:r>
      <w:r>
        <w:rPr>
          <w:rFonts w:cs="Arial"/>
          <w:sz w:val="20"/>
          <w:szCs w:val="20"/>
          <w:lang w:val="en-US"/>
        </w:rPr>
        <w:t xml:space="preserve">in </w:t>
      </w:r>
      <w:r w:rsidR="00B47D7C" w:rsidRPr="00B47D7C">
        <w:rPr>
          <w:rFonts w:cs="Arial"/>
          <w:sz w:val="20"/>
          <w:szCs w:val="20"/>
          <w:lang w:val="en-US"/>
        </w:rPr>
        <w:t>housings made of a conductive metal.</w:t>
      </w:r>
      <w:r>
        <w:rPr>
          <w:rFonts w:cs="Arial"/>
          <w:sz w:val="20"/>
          <w:szCs w:val="20"/>
          <w:lang w:val="en-US"/>
        </w:rPr>
        <w:t xml:space="preserve"> So far</w:t>
      </w:r>
      <w:r w:rsidR="00B47D7C" w:rsidRPr="00B47D7C">
        <w:rPr>
          <w:rFonts w:cs="Arial"/>
          <w:sz w:val="20"/>
          <w:szCs w:val="20"/>
          <w:lang w:val="en-US"/>
        </w:rPr>
        <w:t>, aluminum has been</w:t>
      </w:r>
      <w:r>
        <w:rPr>
          <w:rFonts w:cs="Arial"/>
          <w:sz w:val="20"/>
          <w:szCs w:val="20"/>
          <w:lang w:val="en-US"/>
        </w:rPr>
        <w:t xml:space="preserve"> the </w:t>
      </w:r>
      <w:r w:rsidR="00975D16">
        <w:rPr>
          <w:rFonts w:cs="Arial"/>
          <w:sz w:val="20"/>
          <w:szCs w:val="20"/>
          <w:lang w:val="en-US"/>
        </w:rPr>
        <w:t>main</w:t>
      </w:r>
      <w:r w:rsidR="00B47D7C" w:rsidRPr="00B47D7C">
        <w:rPr>
          <w:rFonts w:cs="Arial"/>
          <w:sz w:val="20"/>
          <w:szCs w:val="20"/>
          <w:lang w:val="en-US"/>
        </w:rPr>
        <w:t xml:space="preserve"> tried-and-tested material for this. But </w:t>
      </w:r>
      <w:r w:rsidR="00975D16">
        <w:rPr>
          <w:rFonts w:cs="Arial"/>
          <w:sz w:val="20"/>
          <w:szCs w:val="20"/>
          <w:lang w:val="en-US"/>
        </w:rPr>
        <w:t>its use</w:t>
      </w:r>
      <w:r w:rsidR="00B47D7C" w:rsidRPr="00B47D7C">
        <w:rPr>
          <w:rFonts w:cs="Arial"/>
          <w:sz w:val="20"/>
          <w:szCs w:val="20"/>
          <w:lang w:val="en-US"/>
        </w:rPr>
        <w:t xml:space="preserve"> substantially increases the</w:t>
      </w:r>
      <w:r w:rsidR="00B47D7C">
        <w:rPr>
          <w:rFonts w:cs="Arial"/>
          <w:sz w:val="20"/>
          <w:szCs w:val="20"/>
          <w:lang w:val="en-US"/>
        </w:rPr>
        <w:t xml:space="preserve"> </w:t>
      </w:r>
      <w:r w:rsidR="00B47D7C" w:rsidRPr="00B47D7C">
        <w:rPr>
          <w:rFonts w:cs="Arial"/>
          <w:sz w:val="20"/>
          <w:szCs w:val="20"/>
          <w:lang w:val="en-US"/>
        </w:rPr>
        <w:t>proportion of aluminum in electric vehicles.</w:t>
      </w:r>
      <w:r w:rsidR="00B47D7C">
        <w:rPr>
          <w:rFonts w:cs="Arial"/>
          <w:sz w:val="20"/>
          <w:szCs w:val="20"/>
          <w:lang w:val="en-US"/>
        </w:rPr>
        <w:t xml:space="preserve"> </w:t>
      </w:r>
      <w:r w:rsidR="00B47D7C" w:rsidRPr="00B47D7C">
        <w:rPr>
          <w:rFonts w:cs="Arial"/>
          <w:sz w:val="20"/>
          <w:szCs w:val="20"/>
          <w:lang w:val="en-US"/>
        </w:rPr>
        <w:t xml:space="preserve">This </w:t>
      </w:r>
      <w:r>
        <w:rPr>
          <w:rFonts w:cs="Arial"/>
          <w:sz w:val="20"/>
          <w:szCs w:val="20"/>
          <w:lang w:val="en-US"/>
        </w:rPr>
        <w:t>doesn’t just</w:t>
      </w:r>
      <w:r w:rsidR="00B47D7C">
        <w:rPr>
          <w:rFonts w:cs="Arial"/>
          <w:sz w:val="20"/>
          <w:szCs w:val="20"/>
          <w:lang w:val="en-US"/>
        </w:rPr>
        <w:t xml:space="preserve"> </w:t>
      </w:r>
      <w:r>
        <w:rPr>
          <w:rFonts w:cs="Arial"/>
          <w:sz w:val="20"/>
          <w:szCs w:val="20"/>
          <w:lang w:val="en-US"/>
        </w:rPr>
        <w:t>impair</w:t>
      </w:r>
      <w:r w:rsidR="00B47D7C">
        <w:rPr>
          <w:rFonts w:cs="Arial"/>
          <w:sz w:val="20"/>
          <w:szCs w:val="20"/>
          <w:lang w:val="en-US"/>
        </w:rPr>
        <w:t xml:space="preserve"> </w:t>
      </w:r>
      <w:r w:rsidR="00B47D7C" w:rsidRPr="00B47D7C">
        <w:rPr>
          <w:rFonts w:cs="Arial"/>
          <w:sz w:val="20"/>
          <w:szCs w:val="20"/>
          <w:lang w:val="en-US"/>
        </w:rPr>
        <w:t xml:space="preserve">driving dynamics and vehicle range. Costs </w:t>
      </w:r>
      <w:r w:rsidR="0030488E">
        <w:rPr>
          <w:rFonts w:cs="Arial"/>
          <w:sz w:val="20"/>
          <w:szCs w:val="20"/>
          <w:lang w:val="en-US"/>
        </w:rPr>
        <w:t xml:space="preserve">also </w:t>
      </w:r>
      <w:r w:rsidR="00B47D7C" w:rsidRPr="00B47D7C">
        <w:rPr>
          <w:rFonts w:cs="Arial"/>
          <w:sz w:val="20"/>
          <w:szCs w:val="20"/>
          <w:lang w:val="en-US"/>
        </w:rPr>
        <w:t>rise</w:t>
      </w:r>
      <w:r w:rsidR="00975D16">
        <w:rPr>
          <w:rFonts w:cs="Arial"/>
          <w:sz w:val="20"/>
          <w:szCs w:val="20"/>
          <w:lang w:val="en-US"/>
        </w:rPr>
        <w:t xml:space="preserve"> </w:t>
      </w:r>
      <w:r w:rsidR="00B47D7C" w:rsidRPr="00B47D7C">
        <w:rPr>
          <w:rFonts w:cs="Arial"/>
          <w:sz w:val="20"/>
          <w:szCs w:val="20"/>
          <w:lang w:val="en-US"/>
        </w:rPr>
        <w:t xml:space="preserve">because </w:t>
      </w:r>
      <w:r w:rsidR="0030488E">
        <w:rPr>
          <w:rFonts w:cs="Arial"/>
          <w:sz w:val="20"/>
          <w:szCs w:val="20"/>
          <w:lang w:val="en-US"/>
        </w:rPr>
        <w:t xml:space="preserve">the </w:t>
      </w:r>
      <w:r w:rsidR="00B47D7C" w:rsidRPr="00B47D7C">
        <w:rPr>
          <w:rFonts w:cs="Arial"/>
          <w:sz w:val="20"/>
          <w:szCs w:val="20"/>
          <w:lang w:val="en-US"/>
        </w:rPr>
        <w:t xml:space="preserve">tools used to produce the aluminum housings </w:t>
      </w:r>
      <w:r w:rsidR="0073262D">
        <w:rPr>
          <w:rFonts w:cs="Arial"/>
          <w:sz w:val="20"/>
          <w:szCs w:val="20"/>
          <w:lang w:val="en-US"/>
        </w:rPr>
        <w:t>have</w:t>
      </w:r>
      <w:r w:rsidR="0030488E">
        <w:rPr>
          <w:rFonts w:cs="Arial"/>
          <w:sz w:val="20"/>
          <w:szCs w:val="20"/>
          <w:lang w:val="en-US"/>
        </w:rPr>
        <w:t xml:space="preserve"> limited durability.</w:t>
      </w:r>
      <w:r w:rsidR="00B47D7C" w:rsidRPr="00B47D7C">
        <w:rPr>
          <w:rFonts w:cs="Arial"/>
          <w:sz w:val="20"/>
          <w:szCs w:val="20"/>
          <w:lang w:val="en-US"/>
        </w:rPr>
        <w:t xml:space="preserve"> Due to their lack of conductivity, significantly lighter plastics have not </w:t>
      </w:r>
      <w:r>
        <w:rPr>
          <w:rFonts w:cs="Arial"/>
          <w:sz w:val="20"/>
          <w:szCs w:val="20"/>
          <w:lang w:val="en-US"/>
        </w:rPr>
        <w:t>been considered</w:t>
      </w:r>
      <w:r w:rsidR="00975D16">
        <w:rPr>
          <w:rFonts w:cs="Arial"/>
          <w:sz w:val="20"/>
          <w:szCs w:val="20"/>
          <w:lang w:val="en-US"/>
        </w:rPr>
        <w:t xml:space="preserve"> as materials so far</w:t>
      </w:r>
      <w:r w:rsidR="00B47D7C" w:rsidRPr="00B47D7C">
        <w:rPr>
          <w:rFonts w:cs="Arial"/>
          <w:sz w:val="20"/>
          <w:szCs w:val="20"/>
          <w:lang w:val="en-US"/>
        </w:rPr>
        <w:t xml:space="preserve">. But experts from Freudenberg Performance Materials and Freudenberg Sealing Technologies have teamed up to develop processes that can </w:t>
      </w:r>
      <w:r w:rsidR="00975D16">
        <w:rPr>
          <w:rFonts w:cs="Arial"/>
          <w:sz w:val="20"/>
          <w:szCs w:val="20"/>
          <w:lang w:val="en-US"/>
        </w:rPr>
        <w:t>equip</w:t>
      </w:r>
      <w:r w:rsidR="00B47D7C" w:rsidRPr="00B47D7C">
        <w:rPr>
          <w:rFonts w:cs="Arial"/>
          <w:sz w:val="20"/>
          <w:szCs w:val="20"/>
          <w:lang w:val="en-US"/>
        </w:rPr>
        <w:t xml:space="preserve"> plastics with conductive</w:t>
      </w:r>
      <w:r w:rsidR="00B47D7C">
        <w:rPr>
          <w:rFonts w:cs="Arial"/>
          <w:sz w:val="20"/>
          <w:szCs w:val="20"/>
          <w:lang w:val="en-US"/>
        </w:rPr>
        <w:t xml:space="preserve"> </w:t>
      </w:r>
      <w:r w:rsidR="00B47D7C" w:rsidRPr="00B47D7C">
        <w:rPr>
          <w:rFonts w:cs="Arial"/>
          <w:sz w:val="20"/>
          <w:szCs w:val="20"/>
          <w:lang w:val="en-US"/>
        </w:rPr>
        <w:t>coatings or nonwovens. Early lab tests show excellent values for electromagnetic shielding: up to 99.999999 percent.</w:t>
      </w:r>
    </w:p>
    <w:p w14:paraId="4A02636C" w14:textId="2EDE3D68" w:rsidR="006E00F9"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 xml:space="preserve">There are basically two technical </w:t>
      </w:r>
      <w:r w:rsidR="0030488E">
        <w:rPr>
          <w:rFonts w:cs="Arial"/>
          <w:sz w:val="20"/>
          <w:szCs w:val="20"/>
          <w:lang w:val="en-US"/>
        </w:rPr>
        <w:t>approaches</w:t>
      </w:r>
      <w:r w:rsidRPr="00B47D7C">
        <w:rPr>
          <w:rFonts w:cs="Arial"/>
          <w:sz w:val="20"/>
          <w:szCs w:val="20"/>
          <w:lang w:val="en-US"/>
        </w:rPr>
        <w:t xml:space="preserve"> to</w:t>
      </w:r>
      <w:r>
        <w:rPr>
          <w:rFonts w:cs="Arial"/>
          <w:sz w:val="20"/>
          <w:szCs w:val="20"/>
          <w:lang w:val="en-US"/>
        </w:rPr>
        <w:t xml:space="preserve"> </w:t>
      </w:r>
      <w:r w:rsidRPr="00B47D7C">
        <w:rPr>
          <w:rFonts w:cs="Arial"/>
          <w:sz w:val="20"/>
          <w:szCs w:val="20"/>
          <w:lang w:val="en-US"/>
        </w:rPr>
        <w:t>achieving good shielding in the frequency range of 150 kHz to 100 MHz – a spread especially relevant to the drivetrains of electric vehicles.</w:t>
      </w:r>
      <w:r>
        <w:rPr>
          <w:rFonts w:cs="Arial"/>
          <w:sz w:val="20"/>
          <w:szCs w:val="20"/>
          <w:lang w:val="en-US"/>
        </w:rPr>
        <w:t xml:space="preserve"> </w:t>
      </w:r>
      <w:r w:rsidRPr="00B47D7C">
        <w:rPr>
          <w:rFonts w:cs="Arial"/>
          <w:sz w:val="20"/>
          <w:szCs w:val="20"/>
          <w:lang w:val="en-US"/>
        </w:rPr>
        <w:t xml:space="preserve">One of them relies on </w:t>
      </w:r>
      <w:r w:rsidR="006E00F9">
        <w:rPr>
          <w:rFonts w:cs="Arial"/>
          <w:sz w:val="20"/>
          <w:szCs w:val="20"/>
          <w:lang w:val="en-US"/>
        </w:rPr>
        <w:t xml:space="preserve">a specific effect: </w:t>
      </w:r>
      <w:r w:rsidRPr="00B47D7C">
        <w:rPr>
          <w:rFonts w:cs="Arial"/>
          <w:sz w:val="20"/>
          <w:szCs w:val="20"/>
          <w:lang w:val="en-US"/>
        </w:rPr>
        <w:t xml:space="preserve"> </w:t>
      </w:r>
      <w:r w:rsidR="006E00F9">
        <w:rPr>
          <w:rFonts w:cs="Arial"/>
          <w:sz w:val="20"/>
          <w:szCs w:val="20"/>
          <w:lang w:val="en-US"/>
        </w:rPr>
        <w:t>E</w:t>
      </w:r>
      <w:r w:rsidRPr="00B47D7C">
        <w:rPr>
          <w:rFonts w:cs="Arial"/>
          <w:sz w:val="20"/>
          <w:szCs w:val="20"/>
          <w:lang w:val="en-US"/>
        </w:rPr>
        <w:t xml:space="preserve">lectromagnetic waves striking conductive surfaces can be </w:t>
      </w:r>
      <w:r w:rsidR="0073262D">
        <w:rPr>
          <w:rFonts w:cs="Arial"/>
          <w:sz w:val="20"/>
          <w:szCs w:val="20"/>
          <w:lang w:val="en-US"/>
        </w:rPr>
        <w:t>almost entirely</w:t>
      </w:r>
      <w:r w:rsidRPr="00B47D7C">
        <w:rPr>
          <w:rFonts w:cs="Arial"/>
          <w:sz w:val="20"/>
          <w:szCs w:val="20"/>
          <w:lang w:val="en-US"/>
        </w:rPr>
        <w:t xml:space="preserve"> </w:t>
      </w:r>
      <w:r w:rsidR="00D30DD8">
        <w:rPr>
          <w:rFonts w:cs="Arial"/>
          <w:sz w:val="20"/>
          <w:szCs w:val="20"/>
          <w:lang w:val="en-US"/>
        </w:rPr>
        <w:t>d</w:t>
      </w:r>
      <w:r w:rsidRPr="00B47D7C">
        <w:rPr>
          <w:rFonts w:cs="Arial"/>
          <w:sz w:val="20"/>
          <w:szCs w:val="20"/>
          <w:lang w:val="en-US"/>
        </w:rPr>
        <w:t>eflected.</w:t>
      </w:r>
      <w:r>
        <w:rPr>
          <w:rFonts w:cs="Arial"/>
          <w:sz w:val="20"/>
          <w:szCs w:val="20"/>
          <w:lang w:val="en-US"/>
        </w:rPr>
        <w:t xml:space="preserve"> </w:t>
      </w:r>
      <w:r w:rsidRPr="00B47D7C">
        <w:rPr>
          <w:rFonts w:cs="Arial"/>
          <w:sz w:val="20"/>
          <w:szCs w:val="20"/>
          <w:lang w:val="en-US"/>
        </w:rPr>
        <w:t xml:space="preserve">A second approach </w:t>
      </w:r>
      <w:r w:rsidR="006E00F9">
        <w:rPr>
          <w:rFonts w:cs="Arial"/>
          <w:sz w:val="20"/>
          <w:szCs w:val="20"/>
          <w:lang w:val="en-US"/>
        </w:rPr>
        <w:t>is to weaken</w:t>
      </w:r>
      <w:r w:rsidRPr="00B47D7C">
        <w:rPr>
          <w:rFonts w:cs="Arial"/>
          <w:sz w:val="20"/>
          <w:szCs w:val="20"/>
          <w:lang w:val="en-US"/>
        </w:rPr>
        <w:t xml:space="preserve"> electromagnetic waves at relatively high frequencies in the interior of a material –</w:t>
      </w:r>
      <w:r w:rsidR="002E1E2D">
        <w:rPr>
          <w:rFonts w:cs="Arial"/>
          <w:sz w:val="20"/>
          <w:szCs w:val="20"/>
          <w:lang w:val="en-US"/>
        </w:rPr>
        <w:t xml:space="preserve"> </w:t>
      </w:r>
      <w:r w:rsidRPr="00B47D7C">
        <w:rPr>
          <w:rFonts w:cs="Arial"/>
          <w:sz w:val="20"/>
          <w:szCs w:val="20"/>
          <w:lang w:val="en-US"/>
        </w:rPr>
        <w:t>absorption</w:t>
      </w:r>
      <w:r w:rsidR="002E1E2D">
        <w:rPr>
          <w:rFonts w:cs="Arial"/>
          <w:sz w:val="20"/>
          <w:szCs w:val="20"/>
          <w:lang w:val="en-US"/>
        </w:rPr>
        <w:t xml:space="preserve"> is the term </w:t>
      </w:r>
      <w:r w:rsidR="00D30DD8">
        <w:rPr>
          <w:rFonts w:cs="Arial"/>
          <w:sz w:val="20"/>
          <w:szCs w:val="20"/>
          <w:lang w:val="en-US"/>
        </w:rPr>
        <w:t xml:space="preserve">used </w:t>
      </w:r>
      <w:r w:rsidR="002E1E2D">
        <w:rPr>
          <w:rFonts w:cs="Arial"/>
          <w:sz w:val="20"/>
          <w:szCs w:val="20"/>
          <w:lang w:val="en-US"/>
        </w:rPr>
        <w:t>to describe this effect</w:t>
      </w:r>
      <w:r w:rsidRPr="00B47D7C">
        <w:rPr>
          <w:rFonts w:cs="Arial"/>
          <w:sz w:val="20"/>
          <w:szCs w:val="20"/>
          <w:lang w:val="en-US"/>
        </w:rPr>
        <w:t>. Two processes developed by Freudenberg combine the two effects.</w:t>
      </w:r>
      <w:r>
        <w:rPr>
          <w:rFonts w:cs="Arial"/>
          <w:sz w:val="20"/>
          <w:szCs w:val="20"/>
          <w:lang w:val="en-US"/>
        </w:rPr>
        <w:t xml:space="preserve"> </w:t>
      </w:r>
      <w:r w:rsidR="00A97589">
        <w:rPr>
          <w:rFonts w:cs="Arial"/>
          <w:sz w:val="20"/>
          <w:szCs w:val="20"/>
          <w:lang w:val="en-US"/>
        </w:rPr>
        <w:t>The</w:t>
      </w:r>
      <w:r w:rsidRPr="00B47D7C">
        <w:rPr>
          <w:rFonts w:cs="Arial"/>
          <w:sz w:val="20"/>
          <w:szCs w:val="20"/>
          <w:lang w:val="en-US"/>
        </w:rPr>
        <w:t xml:space="preserve"> processes</w:t>
      </w:r>
      <w:r>
        <w:rPr>
          <w:rFonts w:cs="Arial"/>
          <w:sz w:val="20"/>
          <w:szCs w:val="20"/>
          <w:lang w:val="en-US"/>
        </w:rPr>
        <w:t xml:space="preserve"> </w:t>
      </w:r>
      <w:r w:rsidR="00A97589">
        <w:rPr>
          <w:rFonts w:cs="Arial"/>
          <w:sz w:val="20"/>
          <w:szCs w:val="20"/>
          <w:lang w:val="en-US"/>
        </w:rPr>
        <w:t>offer</w:t>
      </w:r>
      <w:r w:rsidRPr="00B47D7C">
        <w:rPr>
          <w:rFonts w:cs="Arial"/>
          <w:sz w:val="20"/>
          <w:szCs w:val="20"/>
          <w:lang w:val="en-US"/>
        </w:rPr>
        <w:t xml:space="preserve"> </w:t>
      </w:r>
      <w:r w:rsidR="00D30DD8">
        <w:rPr>
          <w:rFonts w:cs="Arial"/>
          <w:sz w:val="20"/>
          <w:szCs w:val="20"/>
          <w:lang w:val="en-US"/>
        </w:rPr>
        <w:t xml:space="preserve">specific </w:t>
      </w:r>
      <w:r w:rsidRPr="00B47D7C">
        <w:rPr>
          <w:rFonts w:cs="Arial"/>
          <w:sz w:val="20"/>
          <w:szCs w:val="20"/>
          <w:lang w:val="en-US"/>
        </w:rPr>
        <w:t>benefits</w:t>
      </w:r>
      <w:r w:rsidR="00A97589">
        <w:rPr>
          <w:rFonts w:cs="Arial"/>
          <w:sz w:val="20"/>
          <w:szCs w:val="20"/>
          <w:lang w:val="en-US"/>
        </w:rPr>
        <w:t xml:space="preserve"> that depend on the size of the component</w:t>
      </w:r>
      <w:r w:rsidR="006E00F9">
        <w:rPr>
          <w:rFonts w:cs="Arial"/>
          <w:sz w:val="20"/>
          <w:szCs w:val="20"/>
          <w:lang w:val="en-US"/>
        </w:rPr>
        <w:t>, among other factors.</w:t>
      </w:r>
    </w:p>
    <w:p w14:paraId="5D968DE0" w14:textId="52A2E655" w:rsidR="00B47D7C"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Freudenberg</w:t>
      </w:r>
      <w:r>
        <w:rPr>
          <w:rFonts w:cs="Arial"/>
          <w:sz w:val="20"/>
          <w:szCs w:val="20"/>
          <w:lang w:val="en-US"/>
        </w:rPr>
        <w:t xml:space="preserve"> </w:t>
      </w:r>
      <w:r w:rsidRPr="00B47D7C">
        <w:rPr>
          <w:rFonts w:cs="Arial"/>
          <w:sz w:val="20"/>
          <w:szCs w:val="20"/>
          <w:lang w:val="en-US"/>
        </w:rPr>
        <w:t xml:space="preserve">Performance Materials has developed a nonwoven that is treated with a special galvanic process. It </w:t>
      </w:r>
      <w:r w:rsidR="006E00F9">
        <w:rPr>
          <w:rFonts w:cs="Arial"/>
          <w:sz w:val="20"/>
          <w:szCs w:val="20"/>
          <w:lang w:val="en-US"/>
        </w:rPr>
        <w:t>totally encases</w:t>
      </w:r>
      <w:r w:rsidRPr="00B47D7C">
        <w:rPr>
          <w:rFonts w:cs="Arial"/>
          <w:sz w:val="20"/>
          <w:szCs w:val="20"/>
          <w:lang w:val="en-US"/>
        </w:rPr>
        <w:t xml:space="preserve"> individual </w:t>
      </w:r>
      <w:r w:rsidR="00A97589">
        <w:rPr>
          <w:rFonts w:cs="Arial"/>
          <w:sz w:val="20"/>
          <w:szCs w:val="20"/>
          <w:lang w:val="en-US"/>
        </w:rPr>
        <w:t xml:space="preserve">nonwoven </w:t>
      </w:r>
      <w:r w:rsidRPr="00B47D7C">
        <w:rPr>
          <w:rFonts w:cs="Arial"/>
          <w:sz w:val="20"/>
          <w:szCs w:val="20"/>
          <w:lang w:val="en-US"/>
        </w:rPr>
        <w:t xml:space="preserve">fibers with a copper surface, covered by another material layer to prevent corrosion. </w:t>
      </w:r>
      <w:r w:rsidRPr="00B47D7C">
        <w:rPr>
          <w:rFonts w:cs="Arial"/>
          <w:sz w:val="20"/>
          <w:szCs w:val="20"/>
          <w:lang w:val="en-US"/>
        </w:rPr>
        <w:lastRenderedPageBreak/>
        <w:t>Since these nonwovens are produced as endless metered product,</w:t>
      </w:r>
      <w:r>
        <w:rPr>
          <w:rFonts w:cs="Arial"/>
          <w:sz w:val="20"/>
          <w:szCs w:val="20"/>
          <w:lang w:val="en-US"/>
        </w:rPr>
        <w:t xml:space="preserve"> </w:t>
      </w:r>
      <w:r w:rsidRPr="00B47D7C">
        <w:rPr>
          <w:rFonts w:cs="Arial"/>
          <w:sz w:val="20"/>
          <w:szCs w:val="20"/>
          <w:lang w:val="en-US"/>
        </w:rPr>
        <w:t>th</w:t>
      </w:r>
      <w:r w:rsidR="002E1E2D">
        <w:rPr>
          <w:rFonts w:cs="Arial"/>
          <w:sz w:val="20"/>
          <w:szCs w:val="20"/>
          <w:lang w:val="en-US"/>
        </w:rPr>
        <w:t xml:space="preserve">e technology is especially </w:t>
      </w:r>
      <w:r w:rsidRPr="00B47D7C">
        <w:rPr>
          <w:rFonts w:cs="Arial"/>
          <w:sz w:val="20"/>
          <w:szCs w:val="20"/>
          <w:lang w:val="en-US"/>
        </w:rPr>
        <w:t>suited for components with large surfaces produced in the preforming process.</w:t>
      </w:r>
      <w:r>
        <w:rPr>
          <w:rFonts w:cs="Arial"/>
          <w:sz w:val="20"/>
          <w:szCs w:val="20"/>
          <w:lang w:val="en-US"/>
        </w:rPr>
        <w:t xml:space="preserve"> </w:t>
      </w:r>
      <w:r w:rsidRPr="00B47D7C">
        <w:rPr>
          <w:rFonts w:cs="Arial"/>
          <w:sz w:val="20"/>
          <w:szCs w:val="20"/>
          <w:lang w:val="en-US"/>
        </w:rPr>
        <w:t xml:space="preserve"> Housing covers for traction batteries are one example. The trimmed nonwoven can then be inserted and compressed into the tool with the</w:t>
      </w:r>
      <w:r>
        <w:rPr>
          <w:rFonts w:cs="Arial"/>
          <w:sz w:val="20"/>
          <w:szCs w:val="20"/>
          <w:lang w:val="en-US"/>
        </w:rPr>
        <w:t xml:space="preserve"> </w:t>
      </w:r>
      <w:r w:rsidRPr="00B47D7C">
        <w:rPr>
          <w:rFonts w:cs="Arial"/>
          <w:sz w:val="20"/>
          <w:szCs w:val="20"/>
          <w:lang w:val="en-US"/>
        </w:rPr>
        <w:t>pre-product – which is necessary anyway.</w:t>
      </w:r>
      <w:r>
        <w:rPr>
          <w:rFonts w:cs="Arial"/>
          <w:sz w:val="20"/>
          <w:szCs w:val="20"/>
          <w:lang w:val="en-US"/>
        </w:rPr>
        <w:t xml:space="preserve"> </w:t>
      </w:r>
      <w:r w:rsidRPr="00B47D7C">
        <w:rPr>
          <w:rFonts w:cs="Arial"/>
          <w:sz w:val="20"/>
          <w:szCs w:val="20"/>
          <w:lang w:val="en-US"/>
        </w:rPr>
        <w:t xml:space="preserve"> An inseparable bond </w:t>
      </w:r>
      <w:r w:rsidR="0029750A">
        <w:rPr>
          <w:rFonts w:cs="Arial"/>
          <w:sz w:val="20"/>
          <w:szCs w:val="20"/>
          <w:lang w:val="en-US"/>
        </w:rPr>
        <w:t>is formed</w:t>
      </w:r>
      <w:r w:rsidRPr="00B47D7C">
        <w:rPr>
          <w:rFonts w:cs="Arial"/>
          <w:sz w:val="20"/>
          <w:szCs w:val="20"/>
          <w:lang w:val="en-US"/>
        </w:rPr>
        <w:t xml:space="preserve"> during the</w:t>
      </w:r>
      <w:r>
        <w:rPr>
          <w:rFonts w:cs="Arial"/>
          <w:sz w:val="20"/>
          <w:szCs w:val="20"/>
          <w:lang w:val="en-US"/>
        </w:rPr>
        <w:t xml:space="preserve"> </w:t>
      </w:r>
      <w:r w:rsidRPr="00B47D7C">
        <w:rPr>
          <w:rFonts w:cs="Arial"/>
          <w:sz w:val="20"/>
          <w:szCs w:val="20"/>
          <w:lang w:val="en-US"/>
        </w:rPr>
        <w:t>setting</w:t>
      </w:r>
      <w:r w:rsidR="0029750A">
        <w:rPr>
          <w:rFonts w:cs="Arial"/>
          <w:sz w:val="20"/>
          <w:szCs w:val="20"/>
          <w:lang w:val="en-US"/>
        </w:rPr>
        <w:t xml:space="preserve"> process</w:t>
      </w:r>
      <w:r w:rsidRPr="00B47D7C">
        <w:rPr>
          <w:rFonts w:cs="Arial"/>
          <w:sz w:val="20"/>
          <w:szCs w:val="20"/>
          <w:lang w:val="en-US"/>
        </w:rPr>
        <w:t>. Due to the low density of the nonwoven, an</w:t>
      </w:r>
      <w:r>
        <w:rPr>
          <w:rFonts w:cs="Arial"/>
          <w:sz w:val="20"/>
          <w:szCs w:val="20"/>
          <w:lang w:val="en-US"/>
        </w:rPr>
        <w:t xml:space="preserve"> </w:t>
      </w:r>
      <w:r w:rsidRPr="00B47D7C">
        <w:rPr>
          <w:rFonts w:cs="Arial"/>
          <w:sz w:val="20"/>
          <w:szCs w:val="20"/>
          <w:lang w:val="en-US"/>
        </w:rPr>
        <w:t>extremely small quantity of the material – a mere 60 grams</w:t>
      </w:r>
      <w:r>
        <w:rPr>
          <w:rFonts w:cs="Arial"/>
          <w:sz w:val="20"/>
          <w:szCs w:val="20"/>
          <w:lang w:val="en-US"/>
        </w:rPr>
        <w:t xml:space="preserve"> </w:t>
      </w:r>
      <w:r w:rsidRPr="00B47D7C">
        <w:rPr>
          <w:rFonts w:cs="Arial"/>
          <w:sz w:val="20"/>
          <w:szCs w:val="20"/>
          <w:lang w:val="en-US"/>
        </w:rPr>
        <w:t>– is consumed per square meter.</w:t>
      </w:r>
      <w:r>
        <w:rPr>
          <w:rFonts w:cs="Arial"/>
          <w:sz w:val="20"/>
          <w:szCs w:val="20"/>
          <w:lang w:val="en-US"/>
        </w:rPr>
        <w:t xml:space="preserve"> </w:t>
      </w:r>
      <w:r w:rsidRPr="00B47D7C">
        <w:rPr>
          <w:rFonts w:cs="Arial"/>
          <w:sz w:val="20"/>
          <w:szCs w:val="20"/>
          <w:lang w:val="en-US"/>
        </w:rPr>
        <w:t xml:space="preserve">That is less than </w:t>
      </w:r>
      <w:r w:rsidR="0029750A">
        <w:rPr>
          <w:rFonts w:cs="Arial"/>
          <w:sz w:val="20"/>
          <w:szCs w:val="20"/>
          <w:lang w:val="en-US"/>
        </w:rPr>
        <w:t xml:space="preserve">the </w:t>
      </w:r>
      <w:r w:rsidR="008B67DD">
        <w:rPr>
          <w:rFonts w:cs="Arial"/>
          <w:sz w:val="20"/>
          <w:szCs w:val="20"/>
          <w:lang w:val="en-US"/>
        </w:rPr>
        <w:t xml:space="preserve">corresponding </w:t>
      </w:r>
      <w:r w:rsidR="00506969">
        <w:rPr>
          <w:rFonts w:cs="Arial"/>
          <w:sz w:val="20"/>
          <w:szCs w:val="20"/>
          <w:lang w:val="en-US"/>
        </w:rPr>
        <w:t xml:space="preserve">weight of </w:t>
      </w:r>
      <w:r w:rsidRPr="00B47D7C">
        <w:rPr>
          <w:rFonts w:cs="Arial"/>
          <w:sz w:val="20"/>
          <w:szCs w:val="20"/>
          <w:lang w:val="en-US"/>
        </w:rPr>
        <w:t>normal printer paper.</w:t>
      </w:r>
      <w:r>
        <w:rPr>
          <w:rFonts w:cs="Arial"/>
          <w:sz w:val="20"/>
          <w:szCs w:val="20"/>
          <w:lang w:val="en-US"/>
        </w:rPr>
        <w:t xml:space="preserve"> </w:t>
      </w:r>
      <w:r w:rsidRPr="00B47D7C">
        <w:rPr>
          <w:rFonts w:cs="Arial"/>
          <w:sz w:val="20"/>
          <w:szCs w:val="20"/>
          <w:lang w:val="en-US"/>
        </w:rPr>
        <w:t xml:space="preserve">Combined with </w:t>
      </w:r>
      <w:r w:rsidR="00506969">
        <w:rPr>
          <w:rFonts w:cs="Arial"/>
          <w:sz w:val="20"/>
          <w:szCs w:val="20"/>
          <w:lang w:val="en-US"/>
        </w:rPr>
        <w:t>a</w:t>
      </w:r>
      <w:r w:rsidRPr="00B47D7C">
        <w:rPr>
          <w:rFonts w:cs="Arial"/>
          <w:sz w:val="20"/>
          <w:szCs w:val="20"/>
          <w:lang w:val="en-US"/>
        </w:rPr>
        <w:t xml:space="preserve"> lighter-weight plastic carrier material, </w:t>
      </w:r>
      <w:r w:rsidR="0029750A">
        <w:rPr>
          <w:rFonts w:cs="Arial"/>
          <w:sz w:val="20"/>
          <w:szCs w:val="20"/>
          <w:lang w:val="en-US"/>
        </w:rPr>
        <w:t>the result is we</w:t>
      </w:r>
      <w:r w:rsidRPr="00B47D7C">
        <w:rPr>
          <w:rFonts w:cs="Arial"/>
          <w:sz w:val="20"/>
          <w:szCs w:val="20"/>
          <w:lang w:val="en-US"/>
        </w:rPr>
        <w:t>ight savings of up to one-third compared to aluminum housings.</w:t>
      </w:r>
      <w:r>
        <w:rPr>
          <w:rFonts w:cs="Arial"/>
          <w:sz w:val="20"/>
          <w:szCs w:val="20"/>
          <w:lang w:val="en-US"/>
        </w:rPr>
        <w:t xml:space="preserve"> </w:t>
      </w:r>
      <w:r w:rsidR="00641B87">
        <w:rPr>
          <w:rFonts w:cs="Arial"/>
          <w:sz w:val="20"/>
          <w:szCs w:val="20"/>
          <w:lang w:val="en-US"/>
        </w:rPr>
        <w:t>Th</w:t>
      </w:r>
      <w:r w:rsidR="0029750A" w:rsidRPr="0029750A">
        <w:rPr>
          <w:rFonts w:cs="Arial"/>
          <w:sz w:val="20"/>
          <w:szCs w:val="20"/>
          <w:lang w:val="en-US"/>
        </w:rPr>
        <w:t>is</w:t>
      </w:r>
      <w:r w:rsidR="0029750A">
        <w:rPr>
          <w:rFonts w:cs="Arial"/>
          <w:sz w:val="20"/>
          <w:szCs w:val="20"/>
          <w:lang w:val="en-US"/>
        </w:rPr>
        <w:t xml:space="preserve"> </w:t>
      </w:r>
      <w:r w:rsidR="00506969">
        <w:rPr>
          <w:rFonts w:cs="Arial"/>
          <w:sz w:val="20"/>
          <w:szCs w:val="20"/>
          <w:lang w:val="en-US"/>
        </w:rPr>
        <w:t>represents</w:t>
      </w:r>
      <w:r>
        <w:rPr>
          <w:rFonts w:cs="Arial"/>
          <w:sz w:val="20"/>
          <w:szCs w:val="20"/>
          <w:lang w:val="en-US"/>
        </w:rPr>
        <w:t xml:space="preserve"> </w:t>
      </w:r>
      <w:r w:rsidR="008B67DD">
        <w:rPr>
          <w:rFonts w:cs="Arial"/>
          <w:sz w:val="20"/>
          <w:szCs w:val="20"/>
          <w:lang w:val="en-US"/>
        </w:rPr>
        <w:t>about</w:t>
      </w:r>
      <w:r w:rsidRPr="00B47D7C">
        <w:rPr>
          <w:rFonts w:cs="Arial"/>
          <w:sz w:val="20"/>
          <w:szCs w:val="20"/>
          <w:lang w:val="en-US"/>
        </w:rPr>
        <w:t xml:space="preserve"> a 5-kilogram reduction in the weight of a battery housing cover.</w:t>
      </w:r>
    </w:p>
    <w:p w14:paraId="20AA4A66" w14:textId="395BB671" w:rsidR="00B47D7C"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 xml:space="preserve">For the shielding of </w:t>
      </w:r>
      <w:r w:rsidR="0029750A">
        <w:rPr>
          <w:rFonts w:cs="Arial"/>
          <w:sz w:val="20"/>
          <w:szCs w:val="20"/>
          <w:lang w:val="en-US"/>
        </w:rPr>
        <w:t>fairly</w:t>
      </w:r>
      <w:r w:rsidRPr="00B47D7C">
        <w:rPr>
          <w:rFonts w:cs="Arial"/>
          <w:sz w:val="20"/>
          <w:szCs w:val="20"/>
          <w:lang w:val="en-US"/>
        </w:rPr>
        <w:t xml:space="preserve"> small components, Freudenberg Sealing Technologies has developed coatings that </w:t>
      </w:r>
      <w:r w:rsidR="00506969">
        <w:rPr>
          <w:rFonts w:cs="Arial"/>
          <w:sz w:val="20"/>
          <w:szCs w:val="20"/>
          <w:lang w:val="en-US"/>
        </w:rPr>
        <w:t>d</w:t>
      </w:r>
      <w:r w:rsidRPr="00B47D7C">
        <w:rPr>
          <w:rFonts w:cs="Arial"/>
          <w:sz w:val="20"/>
          <w:szCs w:val="20"/>
          <w:lang w:val="en-US"/>
        </w:rPr>
        <w:t xml:space="preserve">eflect electromagnetic waves </w:t>
      </w:r>
      <w:r w:rsidR="0029750A">
        <w:rPr>
          <w:rFonts w:cs="Arial"/>
          <w:sz w:val="20"/>
          <w:szCs w:val="20"/>
          <w:lang w:val="en-US"/>
        </w:rPr>
        <w:t>from</w:t>
      </w:r>
      <w:r w:rsidRPr="00B47D7C">
        <w:rPr>
          <w:rFonts w:cs="Arial"/>
          <w:sz w:val="20"/>
          <w:szCs w:val="20"/>
          <w:lang w:val="en-US"/>
        </w:rPr>
        <w:t xml:space="preserve"> their surfaces. The plastic component is coated with an aqueous dispersion whose plastic matrix contains filler </w:t>
      </w:r>
      <w:r w:rsidR="00DE742C">
        <w:rPr>
          <w:rFonts w:cs="Arial"/>
          <w:sz w:val="20"/>
          <w:szCs w:val="20"/>
          <w:lang w:val="en-US"/>
        </w:rPr>
        <w:t xml:space="preserve">offering </w:t>
      </w:r>
      <w:r w:rsidRPr="00B47D7C">
        <w:rPr>
          <w:rFonts w:cs="Arial"/>
          <w:sz w:val="20"/>
          <w:szCs w:val="20"/>
          <w:lang w:val="en-US"/>
        </w:rPr>
        <w:t xml:space="preserve">a high level of electric conductivity. </w:t>
      </w:r>
      <w:r w:rsidR="00353CC5">
        <w:rPr>
          <w:rFonts w:cs="Arial"/>
          <w:sz w:val="20"/>
          <w:szCs w:val="20"/>
          <w:lang w:val="en-US"/>
        </w:rPr>
        <w:t>One alternative is to apply</w:t>
      </w:r>
      <w:r w:rsidRPr="00B47D7C">
        <w:rPr>
          <w:rFonts w:cs="Arial"/>
          <w:sz w:val="20"/>
          <w:szCs w:val="20"/>
          <w:lang w:val="en-US"/>
        </w:rPr>
        <w:t xml:space="preserve"> the dispersion </w:t>
      </w:r>
      <w:r w:rsidR="00353CC5">
        <w:rPr>
          <w:rFonts w:cs="Arial"/>
          <w:sz w:val="20"/>
          <w:szCs w:val="20"/>
          <w:lang w:val="en-US"/>
        </w:rPr>
        <w:t>to</w:t>
      </w:r>
      <w:r w:rsidRPr="00B47D7C">
        <w:rPr>
          <w:rFonts w:cs="Arial"/>
          <w:sz w:val="20"/>
          <w:szCs w:val="20"/>
          <w:lang w:val="en-US"/>
        </w:rPr>
        <w:t xml:space="preserve"> a plastic film, which is in turn integrated into the injection molding tool.</w:t>
      </w:r>
      <w:r>
        <w:rPr>
          <w:rFonts w:cs="Arial"/>
          <w:sz w:val="20"/>
          <w:szCs w:val="20"/>
          <w:lang w:val="en-US"/>
        </w:rPr>
        <w:t xml:space="preserve"> </w:t>
      </w:r>
      <w:r w:rsidRPr="00B47D7C">
        <w:rPr>
          <w:rFonts w:cs="Arial"/>
          <w:sz w:val="20"/>
          <w:szCs w:val="20"/>
          <w:lang w:val="en-US"/>
        </w:rPr>
        <w:t>In this process, the highly conductive coating lies inside, so it is well protected from mechanical damage. Long-term tests on material samples show that such coatings display very good aging behavior even at</w:t>
      </w:r>
      <w:r>
        <w:rPr>
          <w:rFonts w:cs="Arial"/>
          <w:sz w:val="20"/>
          <w:szCs w:val="20"/>
          <w:lang w:val="en-US"/>
        </w:rPr>
        <w:t xml:space="preserve"> </w:t>
      </w:r>
      <w:r w:rsidRPr="00B47D7C">
        <w:rPr>
          <w:rFonts w:cs="Arial"/>
          <w:sz w:val="20"/>
          <w:szCs w:val="20"/>
          <w:lang w:val="en-US"/>
        </w:rPr>
        <w:t>120°C and completely meet the requirements of the LV 124-2 test standard. Th</w:t>
      </w:r>
      <w:r w:rsidR="00C8272F">
        <w:rPr>
          <w:rFonts w:cs="Arial"/>
          <w:sz w:val="20"/>
          <w:szCs w:val="20"/>
          <w:lang w:val="en-US"/>
        </w:rPr>
        <w:t>e</w:t>
      </w:r>
      <w:r w:rsidRPr="00B47D7C">
        <w:rPr>
          <w:rFonts w:cs="Arial"/>
          <w:sz w:val="20"/>
          <w:szCs w:val="20"/>
          <w:lang w:val="en-US"/>
        </w:rPr>
        <w:t xml:space="preserve"> standard sets industry-wide testing processes and</w:t>
      </w:r>
      <w:r>
        <w:rPr>
          <w:rFonts w:cs="Arial"/>
          <w:sz w:val="20"/>
          <w:szCs w:val="20"/>
          <w:lang w:val="en-US"/>
        </w:rPr>
        <w:t xml:space="preserve"> </w:t>
      </w:r>
      <w:r w:rsidRPr="00B47D7C">
        <w:rPr>
          <w:rFonts w:cs="Arial"/>
          <w:sz w:val="20"/>
          <w:szCs w:val="20"/>
          <w:lang w:val="en-US"/>
        </w:rPr>
        <w:t>boundary values for electrical components permitted for use in cars.</w:t>
      </w:r>
      <w:r>
        <w:rPr>
          <w:rFonts w:cs="Arial"/>
          <w:sz w:val="20"/>
          <w:szCs w:val="20"/>
          <w:lang w:val="en-US"/>
        </w:rPr>
        <w:t xml:space="preserve"> </w:t>
      </w:r>
      <w:r w:rsidRPr="00B47D7C">
        <w:rPr>
          <w:rFonts w:cs="Arial"/>
          <w:sz w:val="20"/>
          <w:szCs w:val="20"/>
          <w:lang w:val="en-US"/>
        </w:rPr>
        <w:t xml:space="preserve">The protective coating, the plastic housing and its seal </w:t>
      </w:r>
      <w:r w:rsidR="00C8272F">
        <w:rPr>
          <w:rFonts w:cs="Arial"/>
          <w:sz w:val="20"/>
          <w:szCs w:val="20"/>
          <w:lang w:val="en-US"/>
        </w:rPr>
        <w:t>create</w:t>
      </w:r>
      <w:r w:rsidRPr="00B47D7C">
        <w:rPr>
          <w:rFonts w:cs="Arial"/>
          <w:sz w:val="20"/>
          <w:szCs w:val="20"/>
          <w:lang w:val="en-US"/>
        </w:rPr>
        <w:t xml:space="preserve"> a unit </w:t>
      </w:r>
      <w:r w:rsidR="00C8272F">
        <w:rPr>
          <w:rFonts w:cs="Arial"/>
          <w:sz w:val="20"/>
          <w:szCs w:val="20"/>
          <w:lang w:val="en-US"/>
        </w:rPr>
        <w:t>whose parts are</w:t>
      </w:r>
      <w:r w:rsidRPr="00B47D7C">
        <w:rPr>
          <w:rFonts w:cs="Arial"/>
          <w:sz w:val="20"/>
          <w:szCs w:val="20"/>
          <w:lang w:val="en-US"/>
        </w:rPr>
        <w:t xml:space="preserve"> ideally coordinated with one another. Freudenberg Sealing Technologies offe</w:t>
      </w:r>
      <w:r w:rsidR="00667D4E">
        <w:rPr>
          <w:rFonts w:cs="Arial"/>
          <w:sz w:val="20"/>
          <w:szCs w:val="20"/>
          <w:lang w:val="en-US"/>
        </w:rPr>
        <w:t xml:space="preserve">rs these solutions under the </w:t>
      </w:r>
      <w:r w:rsidR="00C8272F">
        <w:rPr>
          <w:rFonts w:cs="Arial"/>
          <w:sz w:val="20"/>
          <w:szCs w:val="20"/>
          <w:lang w:val="en-US"/>
        </w:rPr>
        <w:t xml:space="preserve">phrase </w:t>
      </w:r>
      <w:r w:rsidRPr="00B47D7C">
        <w:rPr>
          <w:rFonts w:cs="Arial"/>
          <w:sz w:val="20"/>
          <w:szCs w:val="20"/>
          <w:lang w:val="en-US"/>
        </w:rPr>
        <w:t>“Seal &amp; Shield</w:t>
      </w:r>
      <w:r w:rsidR="00667D4E">
        <w:rPr>
          <w:rFonts w:cs="Arial"/>
          <w:sz w:val="20"/>
          <w:szCs w:val="20"/>
          <w:lang w:val="en-US"/>
        </w:rPr>
        <w:t>.</w:t>
      </w:r>
      <w:r w:rsidRPr="00B47D7C">
        <w:rPr>
          <w:rFonts w:cs="Arial"/>
          <w:sz w:val="20"/>
          <w:szCs w:val="20"/>
          <w:lang w:val="en-US"/>
        </w:rPr>
        <w:t xml:space="preserve">” </w:t>
      </w:r>
    </w:p>
    <w:p w14:paraId="32DB589E" w14:textId="1B4B6EEB" w:rsidR="00B47D7C"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Whatever process is used,</w:t>
      </w:r>
      <w:r>
        <w:rPr>
          <w:rFonts w:cs="Arial"/>
          <w:sz w:val="20"/>
          <w:szCs w:val="20"/>
          <w:lang w:val="en-US"/>
        </w:rPr>
        <w:t xml:space="preserve"> </w:t>
      </w:r>
      <w:r w:rsidRPr="00B47D7C">
        <w:rPr>
          <w:rFonts w:cs="Arial"/>
          <w:sz w:val="20"/>
          <w:szCs w:val="20"/>
          <w:lang w:val="en-US"/>
        </w:rPr>
        <w:t>neither the coating nor the use of the nonwoven impairs the mechanical properties of the plastic component.</w:t>
      </w:r>
      <w:r>
        <w:rPr>
          <w:rFonts w:cs="Arial"/>
          <w:sz w:val="20"/>
          <w:szCs w:val="20"/>
          <w:lang w:val="en-US"/>
        </w:rPr>
        <w:t xml:space="preserve"> </w:t>
      </w:r>
      <w:r w:rsidRPr="00B47D7C">
        <w:rPr>
          <w:rFonts w:cs="Arial"/>
          <w:sz w:val="20"/>
          <w:szCs w:val="20"/>
          <w:lang w:val="en-US"/>
        </w:rPr>
        <w:t>This is</w:t>
      </w:r>
      <w:r w:rsidR="00D30955">
        <w:rPr>
          <w:rFonts w:cs="Arial"/>
          <w:sz w:val="20"/>
          <w:szCs w:val="20"/>
          <w:lang w:val="en-US"/>
        </w:rPr>
        <w:t xml:space="preserve"> crucial</w:t>
      </w:r>
      <w:r w:rsidRPr="00B47D7C">
        <w:rPr>
          <w:rFonts w:cs="Arial"/>
          <w:sz w:val="20"/>
          <w:szCs w:val="20"/>
          <w:lang w:val="en-US"/>
        </w:rPr>
        <w:t xml:space="preserve"> where</w:t>
      </w:r>
      <w:r>
        <w:rPr>
          <w:rFonts w:cs="Arial"/>
          <w:sz w:val="20"/>
          <w:szCs w:val="20"/>
          <w:lang w:val="en-US"/>
        </w:rPr>
        <w:t xml:space="preserve"> </w:t>
      </w:r>
      <w:r w:rsidRPr="00B47D7C">
        <w:rPr>
          <w:rFonts w:cs="Arial"/>
          <w:sz w:val="20"/>
          <w:szCs w:val="20"/>
          <w:lang w:val="en-US"/>
        </w:rPr>
        <w:t>the vehicle’s electrical components such as motors or batteries are installed in a way that they can be damaged in an accident.</w:t>
      </w:r>
      <w:r w:rsidR="00FE54A1">
        <w:rPr>
          <w:rFonts w:cs="Arial"/>
          <w:sz w:val="20"/>
          <w:szCs w:val="20"/>
          <w:lang w:val="en-US"/>
        </w:rPr>
        <w:t xml:space="preserve"> But the acoustic and vibration</w:t>
      </w:r>
      <w:r w:rsidRPr="00B47D7C">
        <w:rPr>
          <w:rFonts w:cs="Arial"/>
          <w:sz w:val="20"/>
          <w:szCs w:val="20"/>
          <w:lang w:val="en-US"/>
        </w:rPr>
        <w:t>-related behavior</w:t>
      </w:r>
      <w:r w:rsidR="00FE54A1">
        <w:rPr>
          <w:rFonts w:cs="Arial"/>
          <w:sz w:val="20"/>
          <w:szCs w:val="20"/>
          <w:lang w:val="en-US"/>
        </w:rPr>
        <w:t>s</w:t>
      </w:r>
      <w:r w:rsidRPr="00B47D7C">
        <w:rPr>
          <w:rFonts w:cs="Arial"/>
          <w:sz w:val="20"/>
          <w:szCs w:val="20"/>
          <w:lang w:val="en-US"/>
        </w:rPr>
        <w:t xml:space="preserve"> of a component are determined </w:t>
      </w:r>
      <w:r w:rsidR="00D30955">
        <w:rPr>
          <w:rFonts w:cs="Arial"/>
          <w:sz w:val="20"/>
          <w:szCs w:val="20"/>
          <w:lang w:val="en-US"/>
        </w:rPr>
        <w:t xml:space="preserve">exclusively </w:t>
      </w:r>
      <w:r w:rsidRPr="00B47D7C">
        <w:rPr>
          <w:rFonts w:cs="Arial"/>
          <w:sz w:val="20"/>
          <w:szCs w:val="20"/>
          <w:lang w:val="en-US"/>
        </w:rPr>
        <w:t>by the easily calculable properties of the plastic.</w:t>
      </w:r>
    </w:p>
    <w:p w14:paraId="69BA7726" w14:textId="45053522" w:rsidR="00B47D7C"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 xml:space="preserve">In </w:t>
      </w:r>
      <w:r w:rsidR="003524C6">
        <w:rPr>
          <w:rFonts w:cs="Arial"/>
          <w:sz w:val="20"/>
          <w:szCs w:val="20"/>
          <w:lang w:val="en-US"/>
        </w:rPr>
        <w:t>some</w:t>
      </w:r>
      <w:r w:rsidRPr="00B47D7C">
        <w:rPr>
          <w:rFonts w:cs="Arial"/>
          <w:sz w:val="20"/>
          <w:szCs w:val="20"/>
          <w:lang w:val="en-US"/>
        </w:rPr>
        <w:t xml:space="preserve"> applications, it is important for the absorption to account for the lion’s share of electromagnetic shielding. This especially applies to the housings </w:t>
      </w:r>
      <w:r w:rsidR="0029750A">
        <w:rPr>
          <w:rFonts w:cs="Arial"/>
          <w:sz w:val="20"/>
          <w:szCs w:val="20"/>
          <w:lang w:val="en-US"/>
        </w:rPr>
        <w:t xml:space="preserve">for </w:t>
      </w:r>
      <w:r w:rsidRPr="00B47D7C">
        <w:rPr>
          <w:rFonts w:cs="Arial"/>
          <w:sz w:val="20"/>
          <w:szCs w:val="20"/>
          <w:lang w:val="en-US"/>
        </w:rPr>
        <w:t>radar</w:t>
      </w:r>
      <w:r w:rsidR="00D30955">
        <w:rPr>
          <w:rFonts w:cs="Arial"/>
          <w:sz w:val="20"/>
          <w:szCs w:val="20"/>
          <w:lang w:val="en-US"/>
        </w:rPr>
        <w:t xml:space="preserve"> sensors that operate in the 77-</w:t>
      </w:r>
      <w:r w:rsidRPr="00B47D7C">
        <w:rPr>
          <w:rFonts w:cs="Arial"/>
          <w:sz w:val="20"/>
          <w:szCs w:val="20"/>
          <w:lang w:val="en-US"/>
        </w:rPr>
        <w:t>gigahertz frequency range. If the</w:t>
      </w:r>
      <w:r>
        <w:rPr>
          <w:rFonts w:cs="Arial"/>
          <w:sz w:val="20"/>
          <w:szCs w:val="20"/>
          <w:lang w:val="en-US"/>
        </w:rPr>
        <w:t xml:space="preserve"> </w:t>
      </w:r>
      <w:r w:rsidRPr="00B47D7C">
        <w:rPr>
          <w:rFonts w:cs="Arial"/>
          <w:sz w:val="20"/>
          <w:szCs w:val="20"/>
          <w:lang w:val="en-US"/>
        </w:rPr>
        <w:t xml:space="preserve">housing surface </w:t>
      </w:r>
      <w:r w:rsidR="00D30955">
        <w:rPr>
          <w:rFonts w:cs="Arial"/>
          <w:sz w:val="20"/>
          <w:szCs w:val="20"/>
          <w:lang w:val="en-US"/>
        </w:rPr>
        <w:t>were to deflect</w:t>
      </w:r>
      <w:r w:rsidRPr="00B47D7C">
        <w:rPr>
          <w:rFonts w:cs="Arial"/>
          <w:sz w:val="20"/>
          <w:szCs w:val="20"/>
          <w:lang w:val="en-US"/>
        </w:rPr>
        <w:t xml:space="preserve"> radar waves, the result could be signal distortion. Freudenberg Sealing Technologies has developed a</w:t>
      </w:r>
      <w:r>
        <w:rPr>
          <w:rFonts w:cs="Arial"/>
          <w:sz w:val="20"/>
          <w:szCs w:val="20"/>
          <w:lang w:val="en-US"/>
        </w:rPr>
        <w:t xml:space="preserve"> </w:t>
      </w:r>
      <w:r w:rsidRPr="00B47D7C">
        <w:rPr>
          <w:rFonts w:cs="Arial"/>
          <w:sz w:val="20"/>
          <w:szCs w:val="20"/>
          <w:lang w:val="en-US"/>
        </w:rPr>
        <w:t>composite material that can be processed using injection molding</w:t>
      </w:r>
      <w:r>
        <w:rPr>
          <w:rFonts w:cs="Arial"/>
          <w:sz w:val="20"/>
          <w:szCs w:val="20"/>
          <w:lang w:val="en-US"/>
        </w:rPr>
        <w:t xml:space="preserve"> </w:t>
      </w:r>
      <w:r w:rsidRPr="00B47D7C">
        <w:rPr>
          <w:rFonts w:cs="Arial"/>
          <w:sz w:val="20"/>
          <w:szCs w:val="20"/>
          <w:lang w:val="en-US"/>
        </w:rPr>
        <w:t>and,</w:t>
      </w:r>
      <w:r>
        <w:rPr>
          <w:rFonts w:cs="Arial"/>
          <w:sz w:val="20"/>
          <w:szCs w:val="20"/>
          <w:lang w:val="en-US"/>
        </w:rPr>
        <w:t xml:space="preserve"> </w:t>
      </w:r>
      <w:r w:rsidRPr="00B47D7C">
        <w:rPr>
          <w:rFonts w:cs="Arial"/>
          <w:sz w:val="20"/>
          <w:szCs w:val="20"/>
          <w:lang w:val="en-US"/>
        </w:rPr>
        <w:t>based on early measurements, exhibits much higher absorption rates</w:t>
      </w:r>
      <w:r>
        <w:rPr>
          <w:rFonts w:cs="Arial"/>
          <w:sz w:val="20"/>
          <w:szCs w:val="20"/>
          <w:lang w:val="en-US"/>
        </w:rPr>
        <w:t xml:space="preserve"> </w:t>
      </w:r>
      <w:r w:rsidRPr="00B47D7C">
        <w:rPr>
          <w:rFonts w:cs="Arial"/>
          <w:sz w:val="20"/>
          <w:szCs w:val="20"/>
          <w:lang w:val="en-US"/>
        </w:rPr>
        <w:t>than commercially available plastics.</w:t>
      </w:r>
    </w:p>
    <w:p w14:paraId="3179DD59" w14:textId="0DD9700A" w:rsidR="00B47D7C"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 xml:space="preserve">It is not just Freudenberg Performance Materials and Freudenberg Sealing Technologies that are </w:t>
      </w:r>
      <w:r w:rsidR="00D30955">
        <w:rPr>
          <w:rFonts w:cs="Arial"/>
          <w:sz w:val="20"/>
          <w:szCs w:val="20"/>
          <w:lang w:val="en-US"/>
        </w:rPr>
        <w:t>teaming up to develop</w:t>
      </w:r>
      <w:r w:rsidRPr="00B47D7C">
        <w:rPr>
          <w:rFonts w:cs="Arial"/>
          <w:sz w:val="20"/>
          <w:szCs w:val="20"/>
          <w:lang w:val="en-US"/>
        </w:rPr>
        <w:t xml:space="preserve"> lightweight materials </w:t>
      </w:r>
      <w:r w:rsidR="003524C6">
        <w:rPr>
          <w:rFonts w:cs="Arial"/>
          <w:sz w:val="20"/>
          <w:szCs w:val="20"/>
          <w:lang w:val="en-US"/>
        </w:rPr>
        <w:t>that offer</w:t>
      </w:r>
      <w:r w:rsidRPr="00B47D7C">
        <w:rPr>
          <w:rFonts w:cs="Arial"/>
          <w:sz w:val="20"/>
          <w:szCs w:val="20"/>
          <w:lang w:val="en-US"/>
        </w:rPr>
        <w:t xml:space="preserve"> electromagnetic shielding. The two sister companies collaborate</w:t>
      </w:r>
      <w:r>
        <w:rPr>
          <w:rFonts w:cs="Arial"/>
          <w:sz w:val="20"/>
          <w:szCs w:val="20"/>
          <w:lang w:val="en-US"/>
        </w:rPr>
        <w:t xml:space="preserve"> </w:t>
      </w:r>
      <w:r w:rsidRPr="00B47D7C">
        <w:rPr>
          <w:rFonts w:cs="Arial"/>
          <w:sz w:val="20"/>
          <w:szCs w:val="20"/>
          <w:lang w:val="en-US"/>
        </w:rPr>
        <w:t xml:space="preserve">with </w:t>
      </w:r>
      <w:r w:rsidRPr="00B47D7C">
        <w:rPr>
          <w:rFonts w:cs="Arial"/>
          <w:sz w:val="20"/>
          <w:szCs w:val="20"/>
          <w:lang w:val="en-US"/>
        </w:rPr>
        <w:lastRenderedPageBreak/>
        <w:t>Freudenberg Technology Innovation, the Freudenberg Group’s main research unit, on the selection of appropriate test procedures and on material development. “‘Innovating together’ is not just a buzzword – it’s part of our</w:t>
      </w:r>
      <w:r>
        <w:rPr>
          <w:rFonts w:cs="Arial"/>
          <w:sz w:val="20"/>
          <w:szCs w:val="20"/>
          <w:lang w:val="en-US"/>
        </w:rPr>
        <w:t xml:space="preserve"> </w:t>
      </w:r>
      <w:r w:rsidRPr="00B47D7C">
        <w:rPr>
          <w:rFonts w:cs="Arial"/>
          <w:sz w:val="20"/>
          <w:szCs w:val="20"/>
          <w:lang w:val="en-US"/>
        </w:rPr>
        <w:t xml:space="preserve">Freudenberg DNA,” said Claus </w:t>
      </w:r>
      <w:proofErr w:type="spellStart"/>
      <w:r w:rsidRPr="00B47D7C">
        <w:rPr>
          <w:rFonts w:cs="Arial"/>
          <w:sz w:val="20"/>
          <w:szCs w:val="20"/>
          <w:lang w:val="en-US"/>
        </w:rPr>
        <w:t>Möhlenkamp</w:t>
      </w:r>
      <w:proofErr w:type="spellEnd"/>
      <w:r w:rsidRPr="00B47D7C">
        <w:rPr>
          <w:rFonts w:cs="Arial"/>
          <w:sz w:val="20"/>
          <w:szCs w:val="20"/>
          <w:lang w:val="en-US"/>
        </w:rPr>
        <w:t>,</w:t>
      </w:r>
      <w:r>
        <w:rPr>
          <w:rFonts w:cs="Arial"/>
          <w:sz w:val="20"/>
          <w:szCs w:val="20"/>
          <w:lang w:val="en-US"/>
        </w:rPr>
        <w:t xml:space="preserve"> </w:t>
      </w:r>
      <w:r w:rsidRPr="00B47D7C">
        <w:rPr>
          <w:rFonts w:cs="Arial"/>
          <w:sz w:val="20"/>
          <w:szCs w:val="20"/>
          <w:lang w:val="en-US"/>
        </w:rPr>
        <w:t>Chairman of the Board of Management at Freudenberg Sealing Technologies. “We</w:t>
      </w:r>
      <w:r w:rsidR="001760F4">
        <w:rPr>
          <w:rFonts w:cs="Arial"/>
          <w:sz w:val="20"/>
          <w:szCs w:val="20"/>
          <w:lang w:val="en-US"/>
        </w:rPr>
        <w:t xml:space="preserve"> a</w:t>
      </w:r>
      <w:r w:rsidRPr="00B47D7C">
        <w:rPr>
          <w:rFonts w:cs="Arial"/>
          <w:sz w:val="20"/>
          <w:szCs w:val="20"/>
          <w:lang w:val="en-US"/>
        </w:rPr>
        <w:t xml:space="preserve">re working together to simplify the </w:t>
      </w:r>
      <w:r w:rsidR="003524C6">
        <w:rPr>
          <w:rFonts w:cs="Arial"/>
          <w:sz w:val="20"/>
          <w:szCs w:val="20"/>
          <w:lang w:val="en-US"/>
        </w:rPr>
        <w:t>path</w:t>
      </w:r>
      <w:r w:rsidRPr="00B47D7C">
        <w:rPr>
          <w:rFonts w:cs="Arial"/>
          <w:sz w:val="20"/>
          <w:szCs w:val="20"/>
          <w:lang w:val="en-US"/>
        </w:rPr>
        <w:t xml:space="preserve"> to the </w:t>
      </w:r>
      <w:r w:rsidR="0087065B">
        <w:rPr>
          <w:rFonts w:cs="Arial"/>
          <w:sz w:val="20"/>
          <w:szCs w:val="20"/>
          <w:lang w:val="en-US"/>
        </w:rPr>
        <w:t>era</w:t>
      </w:r>
      <w:r w:rsidRPr="00B47D7C">
        <w:rPr>
          <w:rFonts w:cs="Arial"/>
          <w:sz w:val="20"/>
          <w:szCs w:val="20"/>
          <w:lang w:val="en-US"/>
        </w:rPr>
        <w:t xml:space="preserve"> of electric mobility.”</w:t>
      </w:r>
      <w:r>
        <w:rPr>
          <w:rFonts w:cs="Arial"/>
          <w:sz w:val="20"/>
          <w:szCs w:val="20"/>
          <w:lang w:val="en-US"/>
        </w:rPr>
        <w:t xml:space="preserve"> </w:t>
      </w:r>
      <w:r w:rsidRPr="00B47D7C">
        <w:rPr>
          <w:rFonts w:cs="Arial"/>
          <w:sz w:val="20"/>
          <w:szCs w:val="20"/>
          <w:lang w:val="en-US"/>
        </w:rPr>
        <w:t>Dr. Frank Heislitz,</w:t>
      </w:r>
      <w:r>
        <w:rPr>
          <w:rFonts w:cs="Arial"/>
          <w:sz w:val="20"/>
          <w:szCs w:val="20"/>
          <w:lang w:val="en-US"/>
        </w:rPr>
        <w:t xml:space="preserve"> </w:t>
      </w:r>
      <w:r w:rsidRPr="00B47D7C">
        <w:rPr>
          <w:rFonts w:cs="Arial"/>
          <w:sz w:val="20"/>
          <w:szCs w:val="20"/>
          <w:lang w:val="en-US"/>
        </w:rPr>
        <w:t>CEO of</w:t>
      </w:r>
      <w:r>
        <w:rPr>
          <w:rFonts w:cs="Arial"/>
          <w:sz w:val="20"/>
          <w:szCs w:val="20"/>
          <w:lang w:val="en-US"/>
        </w:rPr>
        <w:t xml:space="preserve"> </w:t>
      </w:r>
      <w:r w:rsidRPr="00B47D7C">
        <w:rPr>
          <w:rFonts w:cs="Arial"/>
          <w:sz w:val="20"/>
          <w:szCs w:val="20"/>
          <w:lang w:val="en-US"/>
        </w:rPr>
        <w:t>Freudenberg Performance Materials</w:t>
      </w:r>
      <w:r w:rsidR="0087065B">
        <w:rPr>
          <w:rFonts w:cs="Arial"/>
          <w:sz w:val="20"/>
          <w:szCs w:val="20"/>
          <w:lang w:val="en-US"/>
        </w:rPr>
        <w:t>, added</w:t>
      </w:r>
      <w:r w:rsidR="0029750A">
        <w:rPr>
          <w:rFonts w:cs="Arial"/>
          <w:sz w:val="20"/>
          <w:szCs w:val="20"/>
          <w:lang w:val="en-US"/>
        </w:rPr>
        <w:t>:</w:t>
      </w:r>
      <w:r w:rsidRPr="00B47D7C">
        <w:rPr>
          <w:rFonts w:cs="Arial"/>
          <w:sz w:val="20"/>
          <w:szCs w:val="20"/>
          <w:lang w:val="en-US"/>
        </w:rPr>
        <w:t xml:space="preserve"> “As an example, electric mobility demonstrates a main strength of the Freudenberg Group.</w:t>
      </w:r>
      <w:r>
        <w:rPr>
          <w:rFonts w:cs="Arial"/>
          <w:sz w:val="20"/>
          <w:szCs w:val="20"/>
          <w:lang w:val="en-US"/>
        </w:rPr>
        <w:t xml:space="preserve"> </w:t>
      </w:r>
      <w:r w:rsidRPr="00B47D7C">
        <w:rPr>
          <w:rFonts w:cs="Arial"/>
          <w:sz w:val="20"/>
          <w:szCs w:val="20"/>
          <w:lang w:val="en-US"/>
        </w:rPr>
        <w:t>As sister companies,</w:t>
      </w:r>
      <w:r>
        <w:rPr>
          <w:rFonts w:cs="Arial"/>
          <w:sz w:val="20"/>
          <w:szCs w:val="20"/>
          <w:lang w:val="en-US"/>
        </w:rPr>
        <w:t xml:space="preserve"> we have the</w:t>
      </w:r>
      <w:r w:rsidRPr="00B47D7C">
        <w:rPr>
          <w:rFonts w:cs="Arial"/>
          <w:sz w:val="20"/>
          <w:szCs w:val="20"/>
          <w:lang w:val="en-US"/>
        </w:rPr>
        <w:t xml:space="preserve"> ability to combine very different kinds of expertise</w:t>
      </w:r>
      <w:r w:rsidR="0039152D">
        <w:rPr>
          <w:rFonts w:cs="Arial"/>
          <w:sz w:val="20"/>
          <w:szCs w:val="20"/>
          <w:lang w:val="en-US"/>
        </w:rPr>
        <w:t>, which</w:t>
      </w:r>
      <w:r w:rsidRPr="00B47D7C">
        <w:rPr>
          <w:rFonts w:cs="Arial"/>
          <w:sz w:val="20"/>
          <w:szCs w:val="20"/>
          <w:lang w:val="en-US"/>
        </w:rPr>
        <w:t xml:space="preserve"> gives us a major advantage. We can</w:t>
      </w:r>
      <w:r w:rsidR="0039152D">
        <w:rPr>
          <w:rFonts w:cs="Arial"/>
          <w:sz w:val="20"/>
          <w:szCs w:val="20"/>
          <w:lang w:val="en-US"/>
        </w:rPr>
        <w:t xml:space="preserve"> work together to</w:t>
      </w:r>
      <w:r w:rsidRPr="00B47D7C">
        <w:rPr>
          <w:rFonts w:cs="Arial"/>
          <w:sz w:val="20"/>
          <w:szCs w:val="20"/>
          <w:lang w:val="en-US"/>
        </w:rPr>
        <w:t xml:space="preserve"> develop innovative solutions for our customers.”</w:t>
      </w:r>
    </w:p>
    <w:p w14:paraId="77D20805" w14:textId="48E2CEDA" w:rsidR="00310BE7" w:rsidRPr="00641B87" w:rsidRDefault="00641B87" w:rsidP="0006435C">
      <w:pPr>
        <w:autoSpaceDE w:val="0"/>
        <w:autoSpaceDN w:val="0"/>
        <w:adjustRightInd w:val="0"/>
        <w:spacing w:after="120" w:line="360" w:lineRule="auto"/>
        <w:rPr>
          <w:rFonts w:cs="Arial"/>
          <w:i/>
          <w:sz w:val="20"/>
          <w:szCs w:val="20"/>
        </w:rPr>
      </w:pPr>
      <w:r w:rsidRPr="00641B87">
        <w:rPr>
          <w:rFonts w:cs="Arial"/>
          <w:i/>
          <w:sz w:val="20"/>
          <w:szCs w:val="20"/>
        </w:rPr>
        <w:t>Image: Freudenberg_image_EMShielding_April2019.jpg</w:t>
      </w:r>
    </w:p>
    <w:p w14:paraId="15AA3626" w14:textId="77777777" w:rsidR="00DF624A" w:rsidRPr="00716156" w:rsidRDefault="00DF624A" w:rsidP="00DF624A">
      <w:pPr>
        <w:autoSpaceDE w:val="0"/>
        <w:autoSpaceDN w:val="0"/>
        <w:adjustRightInd w:val="0"/>
        <w:spacing w:line="360" w:lineRule="auto"/>
        <w:jc w:val="center"/>
        <w:rPr>
          <w:rFonts w:cs="Arial"/>
          <w:color w:val="000000"/>
          <w:sz w:val="18"/>
          <w:szCs w:val="18"/>
          <w:lang w:val="en-US"/>
        </w:rPr>
      </w:pPr>
      <w:r w:rsidRPr="00716156">
        <w:rPr>
          <w:rFonts w:cs="Arial"/>
          <w:color w:val="000000"/>
          <w:sz w:val="18"/>
          <w:szCs w:val="18"/>
          <w:lang w:val="en-US"/>
        </w:rPr>
        <w:t>###</w:t>
      </w:r>
    </w:p>
    <w:p w14:paraId="3B255144" w14:textId="77777777" w:rsidR="001760F4" w:rsidRPr="00716156" w:rsidRDefault="001760F4" w:rsidP="00DF624A">
      <w:pPr>
        <w:autoSpaceDE w:val="0"/>
        <w:autoSpaceDN w:val="0"/>
        <w:adjustRightInd w:val="0"/>
        <w:spacing w:line="360" w:lineRule="auto"/>
        <w:jc w:val="center"/>
        <w:rPr>
          <w:rFonts w:cs="Arial"/>
          <w:color w:val="000000"/>
          <w:sz w:val="18"/>
          <w:szCs w:val="18"/>
          <w:lang w:val="en-US"/>
        </w:rPr>
      </w:pPr>
    </w:p>
    <w:p w14:paraId="2586C8DC" w14:textId="77777777" w:rsidR="001760F4" w:rsidRPr="00430961" w:rsidRDefault="001760F4" w:rsidP="001760F4">
      <w:pPr>
        <w:rPr>
          <w:b/>
          <w:color w:val="000000"/>
          <w:sz w:val="18"/>
          <w:lang w:val="en-US"/>
        </w:rPr>
      </w:pPr>
      <w:r w:rsidRPr="00430961">
        <w:rPr>
          <w:b/>
          <w:color w:val="000000"/>
          <w:sz w:val="18"/>
          <w:lang w:val="en-US"/>
        </w:rPr>
        <w:t>About Freudenberg Sealing Technologies</w:t>
      </w:r>
    </w:p>
    <w:p w14:paraId="3ED47018" w14:textId="77777777" w:rsidR="001760F4" w:rsidRPr="00430961" w:rsidRDefault="001760F4" w:rsidP="001760F4">
      <w:pPr>
        <w:rPr>
          <w:color w:val="000000"/>
          <w:sz w:val="18"/>
          <w:lang w:val="en-US"/>
        </w:rPr>
      </w:pPr>
      <w:r w:rsidRPr="00430961">
        <w:rPr>
          <w:color w:val="000000"/>
          <w:sz w:val="18"/>
          <w:lang w:val="en-US"/>
        </w:rPr>
        <w:t xml:space="preserve">  </w:t>
      </w:r>
    </w:p>
    <w:p w14:paraId="76DD3031" w14:textId="77777777" w:rsidR="001760F4" w:rsidRPr="00430961" w:rsidRDefault="001760F4" w:rsidP="001760F4">
      <w:pPr>
        <w:spacing w:after="120"/>
        <w:rPr>
          <w:color w:val="000000"/>
          <w:sz w:val="18"/>
          <w:lang w:val="en-US"/>
        </w:rPr>
      </w:pPr>
      <w:r w:rsidRPr="00430961">
        <w:rPr>
          <w:color w:val="000000"/>
          <w:sz w:val="18"/>
          <w:lang w:val="en-US"/>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w:t>
      </w:r>
    </w:p>
    <w:p w14:paraId="1E8EC216" w14:textId="77777777" w:rsidR="001760F4" w:rsidRPr="00411D5A" w:rsidRDefault="001760F4" w:rsidP="001760F4">
      <w:pPr>
        <w:rPr>
          <w:color w:val="000000"/>
          <w:sz w:val="18"/>
          <w:lang w:val="en-US"/>
        </w:rPr>
      </w:pPr>
      <w:r w:rsidRPr="00CB139A">
        <w:rPr>
          <w:color w:val="000000"/>
          <w:sz w:val="18"/>
          <w:lang w:val="en-US"/>
        </w:rPr>
        <w:t xml:space="preserve">The company is part to the global Freudenberg Group </w:t>
      </w:r>
      <w:r>
        <w:rPr>
          <w:color w:val="000000"/>
          <w:sz w:val="18"/>
          <w:lang w:val="en-US"/>
        </w:rPr>
        <w:t>with its business a</w:t>
      </w:r>
      <w:r w:rsidRPr="00CB139A">
        <w:rPr>
          <w:color w:val="000000"/>
          <w:sz w:val="18"/>
          <w:lang w:val="en-US"/>
        </w:rPr>
        <w:t xml:space="preserve">reas Seals and Vibration Control Technology, Nonwovens and Filtration, Household Products as well as Specialties and Others. In 2017, the Group generated sales of approximately €9.3 billion and employed more than 48,000 associates in around 60 countries. More information is available at </w:t>
      </w:r>
      <w:hyperlink r:id="rId11" w:history="1">
        <w:r w:rsidRPr="00FE75A0">
          <w:rPr>
            <w:rStyle w:val="Hyperlink"/>
            <w:sz w:val="18"/>
            <w:lang w:val="en-US"/>
          </w:rPr>
          <w:t>www.freudenberg.com</w:t>
        </w:r>
      </w:hyperlink>
      <w:r w:rsidRPr="00CB139A">
        <w:rPr>
          <w:color w:val="000000"/>
          <w:sz w:val="18"/>
          <w:lang w:val="en-US"/>
        </w:rPr>
        <w:t>.</w:t>
      </w:r>
    </w:p>
    <w:p w14:paraId="65B88A40" w14:textId="77777777" w:rsidR="001760F4" w:rsidRDefault="001760F4" w:rsidP="001760F4">
      <w:pPr>
        <w:rPr>
          <w:rFonts w:cs="Arial"/>
          <w:color w:val="000000"/>
          <w:sz w:val="18"/>
          <w:szCs w:val="18"/>
          <w:lang w:val="en-US"/>
        </w:rPr>
      </w:pPr>
    </w:p>
    <w:p w14:paraId="007E89D4" w14:textId="77777777" w:rsidR="001760F4" w:rsidRPr="001760F4" w:rsidRDefault="001760F4" w:rsidP="001760F4">
      <w:pPr>
        <w:rPr>
          <w:rFonts w:cs="Arial"/>
          <w:b/>
          <w:color w:val="000000"/>
          <w:sz w:val="18"/>
          <w:szCs w:val="18"/>
          <w:lang w:val="en-US"/>
        </w:rPr>
      </w:pPr>
      <w:r w:rsidRPr="001760F4">
        <w:rPr>
          <w:rFonts w:cs="Arial"/>
          <w:b/>
          <w:color w:val="000000"/>
          <w:sz w:val="18"/>
          <w:szCs w:val="18"/>
          <w:lang w:val="en-US"/>
        </w:rPr>
        <w:t>About Freudenberg Performance Materials</w:t>
      </w:r>
    </w:p>
    <w:p w14:paraId="1E1DFD3F" w14:textId="2459EEF6" w:rsidR="001760F4" w:rsidRPr="008F47FA" w:rsidRDefault="001760F4" w:rsidP="001760F4">
      <w:pPr>
        <w:rPr>
          <w:rFonts w:cs="Arial"/>
          <w:color w:val="000000"/>
          <w:sz w:val="18"/>
          <w:szCs w:val="18"/>
          <w:lang w:val="en-US"/>
        </w:rPr>
      </w:pPr>
      <w:r w:rsidRPr="001760F4">
        <w:rPr>
          <w:rFonts w:cs="Arial"/>
          <w:color w:val="000000"/>
          <w:sz w:val="18"/>
          <w:szCs w:val="18"/>
          <w:lang w:val="en-US"/>
        </w:rPr>
        <w:t xml:space="preserve">Freudenberg Performance Materials is a leading global manufacturer of innovative technical textiles offering differentiated value propositions to a broad range of markets and applications such as Apparel, Automotive, Building Interiors, Construction, Energy, Hygiene, Medical, Shoe and Leather goods as well as Specialties. In 2017, the company generates sales of more than €935 million and has 25 manufacturing sites in 14 countries and more than 3.700 employees. Freudenberg Performance Materials attaches great importance to social and ecological responsibility. For more information, please visit </w:t>
      </w:r>
      <w:hyperlink r:id="rId12" w:history="1">
        <w:r w:rsidRPr="004E4799">
          <w:rPr>
            <w:rStyle w:val="Hyperlink"/>
            <w:rFonts w:cs="Arial"/>
            <w:sz w:val="18"/>
            <w:szCs w:val="18"/>
            <w:lang w:val="en-US"/>
          </w:rPr>
          <w:t>www.freudenberg-pm.com</w:t>
        </w:r>
      </w:hyperlink>
      <w:r>
        <w:rPr>
          <w:rFonts w:cs="Arial"/>
          <w:color w:val="000000"/>
          <w:sz w:val="18"/>
          <w:szCs w:val="18"/>
          <w:lang w:val="en-US"/>
        </w:rPr>
        <w:t xml:space="preserve"> </w:t>
      </w:r>
    </w:p>
    <w:p w14:paraId="739CA54B" w14:textId="77777777" w:rsidR="001760F4" w:rsidRPr="00411D5A" w:rsidRDefault="001760F4" w:rsidP="001760F4">
      <w:pPr>
        <w:rPr>
          <w:sz w:val="18"/>
          <w:lang w:val="en-US"/>
        </w:rPr>
      </w:pPr>
    </w:p>
    <w:p w14:paraId="29311588" w14:textId="77777777" w:rsidR="001760F4" w:rsidRDefault="001760F4" w:rsidP="001760F4">
      <w:pPr>
        <w:pStyle w:val="Default"/>
        <w:rPr>
          <w:b/>
          <w:sz w:val="18"/>
          <w:lang w:val="en-US"/>
        </w:rPr>
      </w:pPr>
    </w:p>
    <w:p w14:paraId="5B7E2B9A" w14:textId="77777777" w:rsidR="001760F4" w:rsidRDefault="001760F4" w:rsidP="001760F4">
      <w:pPr>
        <w:pStyle w:val="Default"/>
        <w:rPr>
          <w:b/>
          <w:sz w:val="18"/>
          <w:lang w:val="en-US"/>
        </w:rPr>
      </w:pPr>
      <w:r>
        <w:rPr>
          <w:b/>
          <w:sz w:val="18"/>
          <w:lang w:val="en-US"/>
        </w:rPr>
        <w:t xml:space="preserve">Media </w:t>
      </w:r>
      <w:r w:rsidRPr="00411D5A">
        <w:rPr>
          <w:b/>
          <w:sz w:val="18"/>
          <w:lang w:val="en-US"/>
        </w:rPr>
        <w:t xml:space="preserve">Contact </w:t>
      </w:r>
    </w:p>
    <w:p w14:paraId="125B8871" w14:textId="77777777" w:rsidR="001760F4" w:rsidRPr="00430961" w:rsidRDefault="001760F4" w:rsidP="001760F4">
      <w:pPr>
        <w:pStyle w:val="Default"/>
        <w:rPr>
          <w:sz w:val="18"/>
          <w:lang w:val="en-US"/>
        </w:rPr>
      </w:pPr>
      <w:r w:rsidRPr="00430961">
        <w:rPr>
          <w:sz w:val="18"/>
          <w:lang w:val="en-US"/>
        </w:rPr>
        <w:t xml:space="preserve">Freudenberg Sealing Technologies </w:t>
      </w:r>
    </w:p>
    <w:p w14:paraId="5C8E1431" w14:textId="77777777" w:rsidR="001760F4" w:rsidRPr="00430961" w:rsidRDefault="001760F4" w:rsidP="001760F4">
      <w:pPr>
        <w:pStyle w:val="Default"/>
        <w:rPr>
          <w:sz w:val="18"/>
          <w:lang w:val="en-US"/>
        </w:rPr>
      </w:pPr>
      <w:r w:rsidRPr="00430961">
        <w:rPr>
          <w:sz w:val="18"/>
          <w:lang w:val="en-US"/>
        </w:rPr>
        <w:t xml:space="preserve">Ulrike Reich, Head of Media Relations </w:t>
      </w:r>
    </w:p>
    <w:p w14:paraId="51A97E08" w14:textId="77777777" w:rsidR="001760F4" w:rsidRPr="00430961" w:rsidRDefault="001760F4" w:rsidP="001760F4">
      <w:pPr>
        <w:pStyle w:val="Default"/>
        <w:rPr>
          <w:sz w:val="18"/>
          <w:lang w:val="en-US"/>
        </w:rPr>
      </w:pPr>
      <w:r w:rsidRPr="00430961">
        <w:rPr>
          <w:sz w:val="18"/>
          <w:lang w:val="en-US"/>
        </w:rPr>
        <w:t xml:space="preserve">Office: +49 (0)6201 80 5713 </w:t>
      </w:r>
    </w:p>
    <w:p w14:paraId="6E54D7C3" w14:textId="77777777" w:rsidR="001760F4" w:rsidRPr="00716156" w:rsidRDefault="001760F4" w:rsidP="001760F4">
      <w:pPr>
        <w:pStyle w:val="Default"/>
        <w:rPr>
          <w:rStyle w:val="Hyperlink"/>
          <w:sz w:val="18"/>
          <w:lang w:val="fr-FR"/>
        </w:rPr>
      </w:pPr>
      <w:r w:rsidRPr="00716156">
        <w:rPr>
          <w:sz w:val="18"/>
          <w:lang w:val="fr-FR"/>
        </w:rPr>
        <w:t xml:space="preserve">Email: </w:t>
      </w:r>
      <w:hyperlink r:id="rId13" w:history="1">
        <w:r w:rsidRPr="00716156">
          <w:rPr>
            <w:rStyle w:val="Hyperlink"/>
            <w:sz w:val="18"/>
            <w:lang w:val="fr-FR"/>
          </w:rPr>
          <w:t>ulrike.reich@fst.com</w:t>
        </w:r>
      </w:hyperlink>
    </w:p>
    <w:p w14:paraId="47E65265" w14:textId="77777777" w:rsidR="001760F4" w:rsidRPr="00716156" w:rsidRDefault="0073262D" w:rsidP="001760F4">
      <w:pPr>
        <w:rPr>
          <w:rStyle w:val="Hyperlink"/>
          <w:sz w:val="18"/>
          <w:szCs w:val="18"/>
          <w:lang w:val="fr-FR"/>
        </w:rPr>
      </w:pPr>
      <w:hyperlink r:id="rId14" w:history="1">
        <w:r w:rsidR="001760F4" w:rsidRPr="00716156">
          <w:rPr>
            <w:rStyle w:val="Hyperlink"/>
            <w:sz w:val="18"/>
            <w:szCs w:val="18"/>
            <w:lang w:val="fr-FR"/>
          </w:rPr>
          <w:t>www.fst.com</w:t>
        </w:r>
      </w:hyperlink>
      <w:r w:rsidR="001760F4" w:rsidRPr="00716156">
        <w:rPr>
          <w:rFonts w:cs="Arial"/>
          <w:color w:val="000000"/>
          <w:lang w:val="fr-FR"/>
        </w:rPr>
        <w:t xml:space="preserve"> </w:t>
      </w:r>
      <w:hyperlink r:id="rId15" w:history="1">
        <w:r w:rsidR="001760F4" w:rsidRPr="00716156">
          <w:rPr>
            <w:rStyle w:val="Hyperlink"/>
            <w:sz w:val="18"/>
            <w:szCs w:val="18"/>
            <w:lang w:val="fr-FR"/>
          </w:rPr>
          <w:t>www.twitter.com/Freudenberg_FST</w:t>
        </w:r>
      </w:hyperlink>
      <w:r w:rsidR="001760F4" w:rsidRPr="00716156">
        <w:rPr>
          <w:sz w:val="18"/>
          <w:szCs w:val="18"/>
          <w:lang w:val="fr-FR"/>
        </w:rPr>
        <w:t xml:space="preserve">                       </w:t>
      </w:r>
      <w:r w:rsidR="001760F4" w:rsidRPr="00716156">
        <w:rPr>
          <w:sz w:val="18"/>
          <w:szCs w:val="18"/>
          <w:lang w:val="fr-FR"/>
        </w:rPr>
        <w:cr/>
      </w:r>
      <w:r w:rsidR="001760F4" w:rsidRPr="00716156">
        <w:rPr>
          <w:rStyle w:val="Hyperlink"/>
          <w:sz w:val="18"/>
          <w:szCs w:val="18"/>
          <w:lang w:val="fr-FR"/>
        </w:rPr>
        <w:t>www.youtube.com/freudenbergsealing</w:t>
      </w:r>
    </w:p>
    <w:p w14:paraId="69F3BE96" w14:textId="23E31CB2" w:rsidR="001760F4" w:rsidRPr="00716156" w:rsidRDefault="0073262D" w:rsidP="001760F4">
      <w:pPr>
        <w:autoSpaceDE w:val="0"/>
        <w:autoSpaceDN w:val="0"/>
        <w:adjustRightInd w:val="0"/>
        <w:rPr>
          <w:rStyle w:val="Hyperlink"/>
          <w:sz w:val="18"/>
          <w:szCs w:val="18"/>
          <w:lang w:val="fr-FR"/>
        </w:rPr>
      </w:pPr>
      <w:hyperlink r:id="rId16" w:history="1">
        <w:r w:rsidR="001760F4" w:rsidRPr="00716156">
          <w:rPr>
            <w:rStyle w:val="Hyperlink"/>
            <w:sz w:val="18"/>
            <w:szCs w:val="18"/>
            <w:lang w:val="fr-FR"/>
          </w:rPr>
          <w:t>https://www.fst.de/api/rss/GetPmRssFeed</w:t>
        </w:r>
      </w:hyperlink>
    </w:p>
    <w:p w14:paraId="63E12296" w14:textId="77777777" w:rsidR="001760F4" w:rsidRPr="00716156" w:rsidRDefault="001760F4" w:rsidP="001760F4">
      <w:pPr>
        <w:autoSpaceDE w:val="0"/>
        <w:autoSpaceDN w:val="0"/>
        <w:adjustRightInd w:val="0"/>
        <w:rPr>
          <w:rFonts w:cs="Arial"/>
          <w:b/>
          <w:sz w:val="20"/>
          <w:szCs w:val="20"/>
          <w:lang w:val="fr-FR"/>
        </w:rPr>
      </w:pPr>
    </w:p>
    <w:p w14:paraId="46E36EC9" w14:textId="77777777" w:rsidR="001760F4" w:rsidRPr="00716156" w:rsidRDefault="001760F4" w:rsidP="001760F4">
      <w:pPr>
        <w:pStyle w:val="Default"/>
        <w:rPr>
          <w:rStyle w:val="Hyperlink"/>
          <w:sz w:val="18"/>
          <w:lang w:val="fr-FR"/>
        </w:rPr>
      </w:pPr>
    </w:p>
    <w:p w14:paraId="0ED0D527" w14:textId="77777777" w:rsidR="00721B9B" w:rsidRPr="00716156" w:rsidRDefault="00721B9B" w:rsidP="00B47D7C">
      <w:pPr>
        <w:pStyle w:val="Headline"/>
        <w:spacing w:line="240" w:lineRule="auto"/>
        <w:ind w:right="-1737"/>
        <w:jc w:val="both"/>
        <w:outlineLvl w:val="0"/>
        <w:rPr>
          <w:rFonts w:ascii="Arial" w:hAnsi="Arial" w:cs="Arial"/>
          <w:bCs w:val="0"/>
          <w:caps w:val="0"/>
          <w:color w:val="000000"/>
          <w:sz w:val="18"/>
          <w:szCs w:val="18"/>
          <w:lang w:val="fr-FR"/>
        </w:rPr>
      </w:pPr>
      <w:r w:rsidRPr="00716156">
        <w:rPr>
          <w:rFonts w:ascii="Arial" w:hAnsi="Arial" w:cs="Arial"/>
          <w:bCs w:val="0"/>
          <w:caps w:val="0"/>
          <w:color w:val="000000"/>
          <w:sz w:val="18"/>
          <w:szCs w:val="18"/>
          <w:lang w:val="fr-FR"/>
        </w:rPr>
        <w:t xml:space="preserve">Freudenberg Performance </w:t>
      </w:r>
      <w:proofErr w:type="spellStart"/>
      <w:r w:rsidRPr="00716156">
        <w:rPr>
          <w:rFonts w:ascii="Arial" w:hAnsi="Arial" w:cs="Arial"/>
          <w:bCs w:val="0"/>
          <w:caps w:val="0"/>
          <w:color w:val="000000"/>
          <w:sz w:val="18"/>
          <w:szCs w:val="18"/>
          <w:lang w:val="fr-FR"/>
        </w:rPr>
        <w:t>Materials</w:t>
      </w:r>
      <w:proofErr w:type="spellEnd"/>
      <w:r w:rsidRPr="00716156">
        <w:rPr>
          <w:rFonts w:ascii="Arial" w:hAnsi="Arial" w:cs="Arial"/>
          <w:bCs w:val="0"/>
          <w:caps w:val="0"/>
          <w:color w:val="000000"/>
          <w:sz w:val="18"/>
          <w:szCs w:val="18"/>
          <w:lang w:val="fr-FR"/>
        </w:rPr>
        <w:t xml:space="preserve"> Holding SE &amp; Co. KG</w:t>
      </w:r>
    </w:p>
    <w:p w14:paraId="7C8DEAD8" w14:textId="77777777" w:rsidR="00721B9B" w:rsidRPr="00716156" w:rsidRDefault="00721B9B" w:rsidP="00B47D7C">
      <w:pPr>
        <w:pStyle w:val="Headline"/>
        <w:spacing w:line="240" w:lineRule="auto"/>
        <w:ind w:right="-1737"/>
        <w:jc w:val="both"/>
        <w:outlineLvl w:val="0"/>
        <w:rPr>
          <w:rFonts w:ascii="Arial" w:hAnsi="Arial" w:cs="Arial"/>
          <w:b w:val="0"/>
          <w:caps w:val="0"/>
          <w:color w:val="000000"/>
          <w:sz w:val="18"/>
          <w:szCs w:val="18"/>
          <w:lang w:val="fr-FR"/>
        </w:rPr>
      </w:pPr>
      <w:r w:rsidRPr="00716156">
        <w:rPr>
          <w:rFonts w:ascii="Arial" w:hAnsi="Arial" w:cs="Arial"/>
          <w:b w:val="0"/>
          <w:caps w:val="0"/>
          <w:color w:val="000000"/>
          <w:sz w:val="18"/>
          <w:szCs w:val="18"/>
          <w:lang w:val="fr-FR"/>
        </w:rPr>
        <w:t xml:space="preserve">Holger Steingraeber, </w:t>
      </w:r>
      <w:proofErr w:type="spellStart"/>
      <w:r w:rsidRPr="00716156">
        <w:rPr>
          <w:rFonts w:ascii="Arial" w:hAnsi="Arial" w:cs="Arial"/>
          <w:b w:val="0"/>
          <w:caps w:val="0"/>
          <w:color w:val="000000"/>
          <w:sz w:val="18"/>
          <w:szCs w:val="18"/>
          <w:lang w:val="fr-FR"/>
        </w:rPr>
        <w:t>Director</w:t>
      </w:r>
      <w:proofErr w:type="spellEnd"/>
      <w:r w:rsidRPr="00716156">
        <w:rPr>
          <w:rFonts w:ascii="Arial" w:hAnsi="Arial" w:cs="Arial"/>
          <w:b w:val="0"/>
          <w:caps w:val="0"/>
          <w:color w:val="000000"/>
          <w:sz w:val="18"/>
          <w:szCs w:val="18"/>
          <w:lang w:val="fr-FR"/>
        </w:rPr>
        <w:t xml:space="preserve"> Global Communications</w:t>
      </w:r>
    </w:p>
    <w:p w14:paraId="6B774AB7" w14:textId="77777777" w:rsidR="00721B9B" w:rsidRPr="001760F4" w:rsidRDefault="00721B9B" w:rsidP="00721B9B">
      <w:pPr>
        <w:pStyle w:val="Headline"/>
        <w:spacing w:line="240" w:lineRule="auto"/>
        <w:ind w:right="-1737"/>
        <w:jc w:val="both"/>
        <w:rPr>
          <w:rFonts w:ascii="Arial" w:hAnsi="Arial" w:cs="Arial"/>
          <w:b w:val="0"/>
          <w:caps w:val="0"/>
          <w:color w:val="000000"/>
          <w:sz w:val="18"/>
          <w:szCs w:val="18"/>
          <w:lang w:val="de-DE"/>
        </w:rPr>
      </w:pPr>
      <w:proofErr w:type="spellStart"/>
      <w:r w:rsidRPr="001760F4">
        <w:rPr>
          <w:rFonts w:ascii="Arial" w:hAnsi="Arial" w:cs="Arial"/>
          <w:b w:val="0"/>
          <w:caps w:val="0"/>
          <w:color w:val="000000"/>
          <w:sz w:val="18"/>
          <w:szCs w:val="18"/>
          <w:lang w:val="de-DE"/>
        </w:rPr>
        <w:t>Höhnerweg</w:t>
      </w:r>
      <w:proofErr w:type="spellEnd"/>
      <w:r w:rsidRPr="001760F4">
        <w:rPr>
          <w:rFonts w:ascii="Arial" w:hAnsi="Arial" w:cs="Arial"/>
          <w:b w:val="0"/>
          <w:caps w:val="0"/>
          <w:color w:val="000000"/>
          <w:sz w:val="18"/>
          <w:szCs w:val="18"/>
          <w:lang w:val="de-DE"/>
        </w:rPr>
        <w:t xml:space="preserve"> 2-4 / 69469 Weinheim / Germany</w:t>
      </w:r>
    </w:p>
    <w:p w14:paraId="5A7A3E33" w14:textId="77777777" w:rsidR="00721B9B" w:rsidRPr="001760F4" w:rsidRDefault="00721B9B" w:rsidP="00721B9B">
      <w:pPr>
        <w:pStyle w:val="Headline"/>
        <w:spacing w:line="240" w:lineRule="auto"/>
        <w:ind w:right="-1737"/>
        <w:jc w:val="both"/>
        <w:rPr>
          <w:rFonts w:ascii="Arial" w:hAnsi="Arial" w:cs="Arial"/>
          <w:b w:val="0"/>
          <w:caps w:val="0"/>
          <w:color w:val="000000"/>
          <w:sz w:val="18"/>
          <w:szCs w:val="18"/>
          <w:lang w:val="de-DE"/>
        </w:rPr>
      </w:pPr>
      <w:r w:rsidRPr="001760F4">
        <w:rPr>
          <w:rFonts w:ascii="Arial" w:hAnsi="Arial" w:cs="Arial"/>
          <w:b w:val="0"/>
          <w:caps w:val="0"/>
          <w:color w:val="000000"/>
          <w:sz w:val="18"/>
          <w:szCs w:val="18"/>
          <w:lang w:val="de-DE"/>
        </w:rPr>
        <w:t xml:space="preserve">Tel. +49 6201 80 6640 </w:t>
      </w:r>
    </w:p>
    <w:p w14:paraId="1EB0FDC6" w14:textId="77777777" w:rsidR="00721B9B" w:rsidRPr="001760F4" w:rsidRDefault="00716156" w:rsidP="00B47D7C">
      <w:pPr>
        <w:pStyle w:val="Headline"/>
        <w:spacing w:line="240" w:lineRule="auto"/>
        <w:ind w:right="-1737"/>
        <w:jc w:val="both"/>
        <w:outlineLvl w:val="0"/>
        <w:rPr>
          <w:rFonts w:ascii="Arial" w:hAnsi="Arial" w:cs="Arial"/>
          <w:b w:val="0"/>
          <w:caps w:val="0"/>
          <w:color w:val="000000"/>
          <w:sz w:val="18"/>
          <w:szCs w:val="18"/>
          <w:lang w:val="de-DE"/>
        </w:rPr>
      </w:pPr>
      <w:hyperlink r:id="rId17" w:history="1">
        <w:r w:rsidR="00721B9B" w:rsidRPr="001760F4">
          <w:rPr>
            <w:rStyle w:val="Hyperlink"/>
            <w:rFonts w:ascii="Arial" w:hAnsi="Arial" w:cs="Arial"/>
            <w:b w:val="0"/>
            <w:caps w:val="0"/>
            <w:sz w:val="18"/>
            <w:szCs w:val="18"/>
            <w:lang w:val="de-DE"/>
          </w:rPr>
          <w:t>Holger.Steingraeber@freudenberg-pm.com</w:t>
        </w:r>
      </w:hyperlink>
    </w:p>
    <w:p w14:paraId="07046734" w14:textId="77777777" w:rsidR="00721B9B" w:rsidRPr="001760F4" w:rsidRDefault="00716156" w:rsidP="00721B9B">
      <w:pPr>
        <w:pStyle w:val="KeinAbsatzformat"/>
        <w:spacing w:line="240" w:lineRule="auto"/>
        <w:ind w:right="-1737"/>
        <w:jc w:val="both"/>
        <w:rPr>
          <w:rFonts w:ascii="Arial" w:hAnsi="Arial" w:cs="Arial"/>
          <w:sz w:val="18"/>
          <w:szCs w:val="18"/>
        </w:rPr>
      </w:pPr>
      <w:hyperlink r:id="rId18" w:history="1">
        <w:r w:rsidR="00721B9B" w:rsidRPr="001760F4">
          <w:rPr>
            <w:rStyle w:val="Hyperlink"/>
            <w:rFonts w:ascii="Arial" w:hAnsi="Arial" w:cs="Arial"/>
            <w:sz w:val="18"/>
            <w:szCs w:val="18"/>
          </w:rPr>
          <w:t>www.freudenberg-pm.com</w:t>
        </w:r>
      </w:hyperlink>
    </w:p>
    <w:p w14:paraId="4EF7FA4D" w14:textId="77777777" w:rsidR="00721B9B" w:rsidRPr="001760F4" w:rsidRDefault="00721B9B" w:rsidP="00721B9B">
      <w:pPr>
        <w:pStyle w:val="Headline"/>
        <w:spacing w:line="240" w:lineRule="auto"/>
        <w:ind w:right="-1737"/>
        <w:rPr>
          <w:rFonts w:ascii="Arial" w:hAnsi="Arial" w:cs="Arial"/>
          <w:b w:val="0"/>
          <w:bCs w:val="0"/>
          <w:caps w:val="0"/>
          <w:color w:val="000000"/>
          <w:sz w:val="18"/>
          <w:szCs w:val="18"/>
          <w:lang w:val="de-DE"/>
        </w:rPr>
      </w:pPr>
    </w:p>
    <w:p w14:paraId="6ADF501E" w14:textId="77777777" w:rsidR="003E4D55" w:rsidRPr="00DF624A" w:rsidRDefault="003E4D55" w:rsidP="00DF624A">
      <w:pPr>
        <w:autoSpaceDE w:val="0"/>
        <w:autoSpaceDN w:val="0"/>
        <w:adjustRightInd w:val="0"/>
        <w:rPr>
          <w:sz w:val="18"/>
          <w:szCs w:val="18"/>
        </w:rPr>
      </w:pPr>
    </w:p>
    <w:sectPr w:rsidR="003E4D55" w:rsidRPr="00DF624A" w:rsidSect="00684E27">
      <w:headerReference w:type="default" r:id="rId19"/>
      <w:headerReference w:type="first" r:id="rId20"/>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90B5A" w14:textId="77777777" w:rsidR="00D05E9E" w:rsidRDefault="00D05E9E" w:rsidP="00433D12">
      <w:r>
        <w:separator/>
      </w:r>
    </w:p>
  </w:endnote>
  <w:endnote w:type="continuationSeparator" w:id="0">
    <w:p w14:paraId="7987B8F1" w14:textId="77777777" w:rsidR="00D05E9E" w:rsidRDefault="00D05E9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liss2-Bold">
    <w:altName w:val="Bliss Pro ExtraLight"/>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ED360" w14:textId="77777777" w:rsidR="00D05E9E" w:rsidRDefault="00D05E9E" w:rsidP="00433D12">
      <w:r>
        <w:separator/>
      </w:r>
    </w:p>
  </w:footnote>
  <w:footnote w:type="continuationSeparator" w:id="0">
    <w:p w14:paraId="44BB04E0" w14:textId="77777777" w:rsidR="00D05E9E" w:rsidRDefault="00D05E9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A92B2" w14:textId="77777777" w:rsidR="000627AA" w:rsidRDefault="000627AA">
    <w:pPr>
      <w:pStyle w:val="Kopfzeile"/>
    </w:pPr>
  </w:p>
  <w:p w14:paraId="575ABFDB" w14:textId="77777777" w:rsidR="000627AA" w:rsidRDefault="000627AA">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A3D7EB2" wp14:editId="14323A73">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6690142" w14:textId="522B500B" w:rsidR="000627AA" w:rsidRPr="00DC0CA4" w:rsidRDefault="00641B87" w:rsidP="00CD1D7A">
                          <w:pPr>
                            <w:ind w:right="68"/>
                            <w:jc w:val="right"/>
                            <w:rPr>
                              <w:b/>
                              <w:color w:val="004388"/>
                              <w:sz w:val="30"/>
                              <w:szCs w:val="30"/>
                            </w:rPr>
                          </w:pPr>
                          <w:proofErr w:type="spellStart"/>
                          <w:r>
                            <w:rPr>
                              <w:b/>
                              <w:color w:val="004388"/>
                              <w:sz w:val="30"/>
                              <w:szCs w:val="30"/>
                            </w:rPr>
                            <w:t>page</w:t>
                          </w:r>
                          <w:proofErr w:type="spellEnd"/>
                          <w:r w:rsidR="000627AA">
                            <w:rPr>
                              <w:b/>
                              <w:color w:val="004388"/>
                              <w:sz w:val="30"/>
                              <w:szCs w:val="30"/>
                            </w:rPr>
                            <w:t xml:space="preserve"> </w:t>
                          </w:r>
                          <w:r w:rsidR="000627AA">
                            <w:fldChar w:fldCharType="begin"/>
                          </w:r>
                          <w:r w:rsidR="000627AA">
                            <w:instrText xml:space="preserve"> PAGE  \* Arabic  \* MERGEFORMAT </w:instrText>
                          </w:r>
                          <w:r w:rsidR="000627AA">
                            <w:fldChar w:fldCharType="separate"/>
                          </w:r>
                          <w:r w:rsidR="00716156" w:rsidRPr="00716156">
                            <w:rPr>
                              <w:b/>
                              <w:noProof/>
                              <w:color w:val="004388"/>
                              <w:sz w:val="30"/>
                              <w:szCs w:val="30"/>
                            </w:rPr>
                            <w:t>3</w:t>
                          </w:r>
                          <w:r w:rsidR="000627AA">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D7EB2"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06690142" w14:textId="522B500B" w:rsidR="000627AA" w:rsidRPr="00DC0CA4" w:rsidRDefault="00641B87" w:rsidP="00CD1D7A">
                    <w:pPr>
                      <w:ind w:right="68"/>
                      <w:jc w:val="right"/>
                      <w:rPr>
                        <w:b/>
                        <w:color w:val="004388"/>
                        <w:sz w:val="30"/>
                        <w:szCs w:val="30"/>
                      </w:rPr>
                    </w:pPr>
                    <w:proofErr w:type="spellStart"/>
                    <w:r>
                      <w:rPr>
                        <w:b/>
                        <w:color w:val="004388"/>
                        <w:sz w:val="30"/>
                        <w:szCs w:val="30"/>
                      </w:rPr>
                      <w:t>page</w:t>
                    </w:r>
                    <w:proofErr w:type="spellEnd"/>
                    <w:r w:rsidR="000627AA">
                      <w:rPr>
                        <w:b/>
                        <w:color w:val="004388"/>
                        <w:sz w:val="30"/>
                        <w:szCs w:val="30"/>
                      </w:rPr>
                      <w:t xml:space="preserve"> </w:t>
                    </w:r>
                    <w:r w:rsidR="000627AA">
                      <w:fldChar w:fldCharType="begin"/>
                    </w:r>
                    <w:r w:rsidR="000627AA">
                      <w:instrText xml:space="preserve"> PAGE  \* Arabic  \* MERGEFORMAT </w:instrText>
                    </w:r>
                    <w:r w:rsidR="000627AA">
                      <w:fldChar w:fldCharType="separate"/>
                    </w:r>
                    <w:r w:rsidR="00716156" w:rsidRPr="00716156">
                      <w:rPr>
                        <w:b/>
                        <w:noProof/>
                        <w:color w:val="004388"/>
                        <w:sz w:val="30"/>
                        <w:szCs w:val="30"/>
                      </w:rPr>
                      <w:t>3</w:t>
                    </w:r>
                    <w:r w:rsidR="000627AA">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689ED" w14:textId="77777777" w:rsidR="000627AA" w:rsidRDefault="000627AA">
    <w:pPr>
      <w:pStyle w:val="Kopfzeile"/>
    </w:pPr>
    <w:r>
      <w:rPr>
        <w:noProof/>
        <w:lang w:val="en-US" w:eastAsia="zh-CN"/>
      </w:rPr>
      <mc:AlternateContent>
        <mc:Choice Requires="wps">
          <w:drawing>
            <wp:anchor distT="0" distB="0" distL="114300" distR="114300" simplePos="0" relativeHeight="251665408" behindDoc="0" locked="0" layoutInCell="1" allowOverlap="1" wp14:anchorId="65F901B3" wp14:editId="1CC32B83">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188487FB" w14:textId="77777777" w:rsidR="000627AA" w:rsidRDefault="000627AA">
                          <w:r w:rsidRPr="008C572B">
                            <w:rPr>
                              <w:noProof/>
                              <w:lang w:val="en-US" w:eastAsia="zh-CN"/>
                            </w:rPr>
                            <w:drawing>
                              <wp:inline distT="0" distB="0" distL="0" distR="0" wp14:anchorId="5A9E6446" wp14:editId="0979C918">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20245445" wp14:editId="2CC19789">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901B3"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188487FB" w14:textId="77777777" w:rsidR="000627AA" w:rsidRDefault="000627AA">
                    <w:r w:rsidRPr="008C572B">
                      <w:rPr>
                        <w:noProof/>
                        <w:lang w:val="en-US" w:eastAsia="zh-CN"/>
                      </w:rPr>
                      <w:drawing>
                        <wp:inline distT="0" distB="0" distL="0" distR="0" wp14:anchorId="5A9E6446" wp14:editId="0979C918">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20245445" wp14:editId="2CC19789">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04D6402A" w14:textId="77777777" w:rsidR="000627AA" w:rsidRDefault="000627AA" w:rsidP="00475124">
    <w:pPr>
      <w:pStyle w:val="Kopfzeile"/>
      <w:tabs>
        <w:tab w:val="clear" w:pos="4536"/>
        <w:tab w:val="clear" w:pos="9072"/>
        <w:tab w:val="left" w:pos="953"/>
        <w:tab w:val="left" w:pos="1980"/>
      </w:tabs>
    </w:pPr>
    <w:r>
      <w:tab/>
    </w:r>
    <w:r>
      <w:tab/>
    </w:r>
  </w:p>
  <w:p w14:paraId="2A68306D" w14:textId="77777777" w:rsidR="000627AA" w:rsidRDefault="000627AA"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11314"/>
    <w:rsid w:val="000262B4"/>
    <w:rsid w:val="000366DD"/>
    <w:rsid w:val="000402AD"/>
    <w:rsid w:val="000455B0"/>
    <w:rsid w:val="00053F60"/>
    <w:rsid w:val="000627AA"/>
    <w:rsid w:val="00063A01"/>
    <w:rsid w:val="0006435C"/>
    <w:rsid w:val="00070D94"/>
    <w:rsid w:val="000834DC"/>
    <w:rsid w:val="000910AD"/>
    <w:rsid w:val="000932AE"/>
    <w:rsid w:val="00095347"/>
    <w:rsid w:val="0009610B"/>
    <w:rsid w:val="000A4C68"/>
    <w:rsid w:val="000A4DF2"/>
    <w:rsid w:val="000A6BCD"/>
    <w:rsid w:val="000A700E"/>
    <w:rsid w:val="000B2292"/>
    <w:rsid w:val="000C0D50"/>
    <w:rsid w:val="000D2CD5"/>
    <w:rsid w:val="000D476D"/>
    <w:rsid w:val="000E2413"/>
    <w:rsid w:val="000E398C"/>
    <w:rsid w:val="000E4A5C"/>
    <w:rsid w:val="000F14D5"/>
    <w:rsid w:val="000F65F6"/>
    <w:rsid w:val="00101CCC"/>
    <w:rsid w:val="00102465"/>
    <w:rsid w:val="00104206"/>
    <w:rsid w:val="00107BFA"/>
    <w:rsid w:val="00111F6D"/>
    <w:rsid w:val="001147E9"/>
    <w:rsid w:val="001238B0"/>
    <w:rsid w:val="0012443E"/>
    <w:rsid w:val="001451F2"/>
    <w:rsid w:val="00165238"/>
    <w:rsid w:val="001760F4"/>
    <w:rsid w:val="00186200"/>
    <w:rsid w:val="00186EBA"/>
    <w:rsid w:val="00192ECC"/>
    <w:rsid w:val="00197E12"/>
    <w:rsid w:val="001A0C4C"/>
    <w:rsid w:val="001A6F12"/>
    <w:rsid w:val="001B09DF"/>
    <w:rsid w:val="001B43E7"/>
    <w:rsid w:val="001B6258"/>
    <w:rsid w:val="001C26BF"/>
    <w:rsid w:val="001C2C50"/>
    <w:rsid w:val="001E7557"/>
    <w:rsid w:val="001F202F"/>
    <w:rsid w:val="001F2A7B"/>
    <w:rsid w:val="001F6AC2"/>
    <w:rsid w:val="002019FA"/>
    <w:rsid w:val="00204C8B"/>
    <w:rsid w:val="0020783A"/>
    <w:rsid w:val="00210674"/>
    <w:rsid w:val="0021221C"/>
    <w:rsid w:val="0022226F"/>
    <w:rsid w:val="002269E1"/>
    <w:rsid w:val="00232CFE"/>
    <w:rsid w:val="0024132A"/>
    <w:rsid w:val="00241A54"/>
    <w:rsid w:val="00242112"/>
    <w:rsid w:val="00265CF0"/>
    <w:rsid w:val="00265EB6"/>
    <w:rsid w:val="00266C5C"/>
    <w:rsid w:val="002730C9"/>
    <w:rsid w:val="00274FB4"/>
    <w:rsid w:val="0028422C"/>
    <w:rsid w:val="002900DA"/>
    <w:rsid w:val="002920AC"/>
    <w:rsid w:val="00294D32"/>
    <w:rsid w:val="0029750A"/>
    <w:rsid w:val="002A19CA"/>
    <w:rsid w:val="002A3E6C"/>
    <w:rsid w:val="002A56BD"/>
    <w:rsid w:val="002B5DE6"/>
    <w:rsid w:val="002C5FF5"/>
    <w:rsid w:val="002D0905"/>
    <w:rsid w:val="002D2DB9"/>
    <w:rsid w:val="002D66C2"/>
    <w:rsid w:val="002D74F4"/>
    <w:rsid w:val="002E1E2D"/>
    <w:rsid w:val="002E4883"/>
    <w:rsid w:val="002E4D0B"/>
    <w:rsid w:val="002F15BA"/>
    <w:rsid w:val="002F2063"/>
    <w:rsid w:val="002F7E45"/>
    <w:rsid w:val="00300634"/>
    <w:rsid w:val="0030488E"/>
    <w:rsid w:val="00305836"/>
    <w:rsid w:val="00306278"/>
    <w:rsid w:val="00310BE7"/>
    <w:rsid w:val="003138D2"/>
    <w:rsid w:val="00313DE4"/>
    <w:rsid w:val="00320F03"/>
    <w:rsid w:val="0032398F"/>
    <w:rsid w:val="00326FCE"/>
    <w:rsid w:val="00345BE9"/>
    <w:rsid w:val="00347410"/>
    <w:rsid w:val="00350469"/>
    <w:rsid w:val="003524C6"/>
    <w:rsid w:val="00353CC5"/>
    <w:rsid w:val="003610A4"/>
    <w:rsid w:val="003619AA"/>
    <w:rsid w:val="00366D1A"/>
    <w:rsid w:val="00381511"/>
    <w:rsid w:val="00381E68"/>
    <w:rsid w:val="003824FF"/>
    <w:rsid w:val="00383AD8"/>
    <w:rsid w:val="00384D99"/>
    <w:rsid w:val="0038620A"/>
    <w:rsid w:val="00386B3B"/>
    <w:rsid w:val="003910F6"/>
    <w:rsid w:val="0039152D"/>
    <w:rsid w:val="00392D47"/>
    <w:rsid w:val="003A1361"/>
    <w:rsid w:val="003A631C"/>
    <w:rsid w:val="003B017A"/>
    <w:rsid w:val="003B0B9D"/>
    <w:rsid w:val="003B4DA8"/>
    <w:rsid w:val="003D0563"/>
    <w:rsid w:val="003E021E"/>
    <w:rsid w:val="003E4D55"/>
    <w:rsid w:val="003F19B3"/>
    <w:rsid w:val="003F3CE6"/>
    <w:rsid w:val="003F4078"/>
    <w:rsid w:val="003F56A9"/>
    <w:rsid w:val="0040303A"/>
    <w:rsid w:val="0040600B"/>
    <w:rsid w:val="00406C85"/>
    <w:rsid w:val="00411289"/>
    <w:rsid w:val="00415252"/>
    <w:rsid w:val="004231AF"/>
    <w:rsid w:val="004314A3"/>
    <w:rsid w:val="0043290C"/>
    <w:rsid w:val="00433D12"/>
    <w:rsid w:val="00437434"/>
    <w:rsid w:val="00440A9F"/>
    <w:rsid w:val="0044469E"/>
    <w:rsid w:val="00446DBA"/>
    <w:rsid w:val="00456595"/>
    <w:rsid w:val="004679C4"/>
    <w:rsid w:val="0047278A"/>
    <w:rsid w:val="004735C1"/>
    <w:rsid w:val="00474B55"/>
    <w:rsid w:val="00475124"/>
    <w:rsid w:val="00477705"/>
    <w:rsid w:val="00493B8F"/>
    <w:rsid w:val="00496447"/>
    <w:rsid w:val="004A2488"/>
    <w:rsid w:val="004A335E"/>
    <w:rsid w:val="004B1F48"/>
    <w:rsid w:val="004B45B6"/>
    <w:rsid w:val="004C07BF"/>
    <w:rsid w:val="004C2410"/>
    <w:rsid w:val="004C4883"/>
    <w:rsid w:val="004D2BA4"/>
    <w:rsid w:val="004D335A"/>
    <w:rsid w:val="004D6A53"/>
    <w:rsid w:val="004D6BEF"/>
    <w:rsid w:val="004D7BB9"/>
    <w:rsid w:val="004E02EF"/>
    <w:rsid w:val="004E15E6"/>
    <w:rsid w:val="004F0F48"/>
    <w:rsid w:val="004F713E"/>
    <w:rsid w:val="00506969"/>
    <w:rsid w:val="005219EC"/>
    <w:rsid w:val="005274AC"/>
    <w:rsid w:val="0053022F"/>
    <w:rsid w:val="0054280E"/>
    <w:rsid w:val="00546A0E"/>
    <w:rsid w:val="00553FBD"/>
    <w:rsid w:val="00557D24"/>
    <w:rsid w:val="00560079"/>
    <w:rsid w:val="00561002"/>
    <w:rsid w:val="00567856"/>
    <w:rsid w:val="005724A1"/>
    <w:rsid w:val="00573F7A"/>
    <w:rsid w:val="00576BDB"/>
    <w:rsid w:val="00581577"/>
    <w:rsid w:val="00582566"/>
    <w:rsid w:val="00583260"/>
    <w:rsid w:val="00590ED0"/>
    <w:rsid w:val="00593309"/>
    <w:rsid w:val="00595EF0"/>
    <w:rsid w:val="005A1F71"/>
    <w:rsid w:val="005A4738"/>
    <w:rsid w:val="005A5DC5"/>
    <w:rsid w:val="005B23F3"/>
    <w:rsid w:val="005B349F"/>
    <w:rsid w:val="005B5704"/>
    <w:rsid w:val="005C018F"/>
    <w:rsid w:val="005C4584"/>
    <w:rsid w:val="005D29CA"/>
    <w:rsid w:val="005D6F67"/>
    <w:rsid w:val="005D6FFF"/>
    <w:rsid w:val="005E1CC4"/>
    <w:rsid w:val="005E62F5"/>
    <w:rsid w:val="005E6A21"/>
    <w:rsid w:val="005E7122"/>
    <w:rsid w:val="00603046"/>
    <w:rsid w:val="006038E8"/>
    <w:rsid w:val="00611487"/>
    <w:rsid w:val="00616721"/>
    <w:rsid w:val="00621C1E"/>
    <w:rsid w:val="006226C4"/>
    <w:rsid w:val="00632D03"/>
    <w:rsid w:val="006351E8"/>
    <w:rsid w:val="0063669B"/>
    <w:rsid w:val="00641B87"/>
    <w:rsid w:val="0065749B"/>
    <w:rsid w:val="00660EB7"/>
    <w:rsid w:val="006615DD"/>
    <w:rsid w:val="00663F37"/>
    <w:rsid w:val="00667D4E"/>
    <w:rsid w:val="00672437"/>
    <w:rsid w:val="00675557"/>
    <w:rsid w:val="006813A8"/>
    <w:rsid w:val="00684811"/>
    <w:rsid w:val="00684E27"/>
    <w:rsid w:val="0069782C"/>
    <w:rsid w:val="006A51F8"/>
    <w:rsid w:val="006A729C"/>
    <w:rsid w:val="006A7751"/>
    <w:rsid w:val="006B0F29"/>
    <w:rsid w:val="006B1440"/>
    <w:rsid w:val="006B2390"/>
    <w:rsid w:val="006B2C77"/>
    <w:rsid w:val="006B5653"/>
    <w:rsid w:val="006B6C44"/>
    <w:rsid w:val="006C5805"/>
    <w:rsid w:val="006C65FA"/>
    <w:rsid w:val="006C7887"/>
    <w:rsid w:val="006E00F9"/>
    <w:rsid w:val="006E02D0"/>
    <w:rsid w:val="006F0078"/>
    <w:rsid w:val="006F242E"/>
    <w:rsid w:val="006F45E3"/>
    <w:rsid w:val="006F4F4F"/>
    <w:rsid w:val="00705608"/>
    <w:rsid w:val="00710560"/>
    <w:rsid w:val="00715CF0"/>
    <w:rsid w:val="00715FE0"/>
    <w:rsid w:val="00716156"/>
    <w:rsid w:val="00721960"/>
    <w:rsid w:val="00721B9B"/>
    <w:rsid w:val="00721FFA"/>
    <w:rsid w:val="00722B3F"/>
    <w:rsid w:val="00722FB6"/>
    <w:rsid w:val="0072530A"/>
    <w:rsid w:val="00726727"/>
    <w:rsid w:val="0073262D"/>
    <w:rsid w:val="007326BC"/>
    <w:rsid w:val="0073467F"/>
    <w:rsid w:val="0073502F"/>
    <w:rsid w:val="00775AE9"/>
    <w:rsid w:val="0077620E"/>
    <w:rsid w:val="007829AD"/>
    <w:rsid w:val="007841DB"/>
    <w:rsid w:val="0078723C"/>
    <w:rsid w:val="00791446"/>
    <w:rsid w:val="00794B44"/>
    <w:rsid w:val="00795402"/>
    <w:rsid w:val="00797AF7"/>
    <w:rsid w:val="007A2D38"/>
    <w:rsid w:val="007A3430"/>
    <w:rsid w:val="007B2BE2"/>
    <w:rsid w:val="007B7727"/>
    <w:rsid w:val="007C5BD9"/>
    <w:rsid w:val="007D2991"/>
    <w:rsid w:val="007D7E9D"/>
    <w:rsid w:val="007D7F2A"/>
    <w:rsid w:val="007E5AF8"/>
    <w:rsid w:val="007F409E"/>
    <w:rsid w:val="00801829"/>
    <w:rsid w:val="00816BE7"/>
    <w:rsid w:val="008426A8"/>
    <w:rsid w:val="00845901"/>
    <w:rsid w:val="0085278D"/>
    <w:rsid w:val="008557DA"/>
    <w:rsid w:val="00862844"/>
    <w:rsid w:val="00863DC0"/>
    <w:rsid w:val="00867A96"/>
    <w:rsid w:val="0087065B"/>
    <w:rsid w:val="00872057"/>
    <w:rsid w:val="008727A7"/>
    <w:rsid w:val="008865C1"/>
    <w:rsid w:val="00891186"/>
    <w:rsid w:val="00892B73"/>
    <w:rsid w:val="0089549E"/>
    <w:rsid w:val="00896D56"/>
    <w:rsid w:val="008A2F8F"/>
    <w:rsid w:val="008A319F"/>
    <w:rsid w:val="008B04D0"/>
    <w:rsid w:val="008B67DD"/>
    <w:rsid w:val="008C572B"/>
    <w:rsid w:val="008D55BE"/>
    <w:rsid w:val="008D66E8"/>
    <w:rsid w:val="008D6C73"/>
    <w:rsid w:val="008D6F36"/>
    <w:rsid w:val="008E0536"/>
    <w:rsid w:val="008F32CD"/>
    <w:rsid w:val="008F41F8"/>
    <w:rsid w:val="008F7D47"/>
    <w:rsid w:val="00900EC1"/>
    <w:rsid w:val="009105A2"/>
    <w:rsid w:val="009105BA"/>
    <w:rsid w:val="00913CC5"/>
    <w:rsid w:val="0092146A"/>
    <w:rsid w:val="00927977"/>
    <w:rsid w:val="00930194"/>
    <w:rsid w:val="00940C57"/>
    <w:rsid w:val="00945938"/>
    <w:rsid w:val="00947177"/>
    <w:rsid w:val="00952759"/>
    <w:rsid w:val="00974EE0"/>
    <w:rsid w:val="009751DD"/>
    <w:rsid w:val="00975D16"/>
    <w:rsid w:val="00976F00"/>
    <w:rsid w:val="009858E7"/>
    <w:rsid w:val="00986B5E"/>
    <w:rsid w:val="00993674"/>
    <w:rsid w:val="00994D7E"/>
    <w:rsid w:val="00995E9B"/>
    <w:rsid w:val="00996077"/>
    <w:rsid w:val="009A1EC8"/>
    <w:rsid w:val="009C0625"/>
    <w:rsid w:val="009C3BEA"/>
    <w:rsid w:val="009D0A29"/>
    <w:rsid w:val="009D65E6"/>
    <w:rsid w:val="009E0510"/>
    <w:rsid w:val="00A06237"/>
    <w:rsid w:val="00A070A7"/>
    <w:rsid w:val="00A07E04"/>
    <w:rsid w:val="00A101F2"/>
    <w:rsid w:val="00A15930"/>
    <w:rsid w:val="00A212FE"/>
    <w:rsid w:val="00A222E3"/>
    <w:rsid w:val="00A26D74"/>
    <w:rsid w:val="00A30C9F"/>
    <w:rsid w:val="00A3751D"/>
    <w:rsid w:val="00A423DC"/>
    <w:rsid w:val="00A427ED"/>
    <w:rsid w:val="00A43275"/>
    <w:rsid w:val="00A4435D"/>
    <w:rsid w:val="00A4532F"/>
    <w:rsid w:val="00A5259E"/>
    <w:rsid w:val="00A61909"/>
    <w:rsid w:val="00A651FD"/>
    <w:rsid w:val="00A66D55"/>
    <w:rsid w:val="00A67777"/>
    <w:rsid w:val="00A86FB2"/>
    <w:rsid w:val="00A8738C"/>
    <w:rsid w:val="00A9382A"/>
    <w:rsid w:val="00A95B67"/>
    <w:rsid w:val="00A97589"/>
    <w:rsid w:val="00AA3BC8"/>
    <w:rsid w:val="00AA5E1A"/>
    <w:rsid w:val="00AB7AE9"/>
    <w:rsid w:val="00AC2ADE"/>
    <w:rsid w:val="00AC3287"/>
    <w:rsid w:val="00AC4DEA"/>
    <w:rsid w:val="00AC7604"/>
    <w:rsid w:val="00AD0BFC"/>
    <w:rsid w:val="00AE091C"/>
    <w:rsid w:val="00AF25FA"/>
    <w:rsid w:val="00AF270A"/>
    <w:rsid w:val="00AF3C22"/>
    <w:rsid w:val="00AF6E2C"/>
    <w:rsid w:val="00B01669"/>
    <w:rsid w:val="00B03794"/>
    <w:rsid w:val="00B1092F"/>
    <w:rsid w:val="00B118BF"/>
    <w:rsid w:val="00B1333A"/>
    <w:rsid w:val="00B272F5"/>
    <w:rsid w:val="00B304CD"/>
    <w:rsid w:val="00B33329"/>
    <w:rsid w:val="00B351D6"/>
    <w:rsid w:val="00B428D8"/>
    <w:rsid w:val="00B47D7C"/>
    <w:rsid w:val="00B6173E"/>
    <w:rsid w:val="00B652BC"/>
    <w:rsid w:val="00B67FEC"/>
    <w:rsid w:val="00B72416"/>
    <w:rsid w:val="00B726A3"/>
    <w:rsid w:val="00B7786B"/>
    <w:rsid w:val="00B80137"/>
    <w:rsid w:val="00BA3678"/>
    <w:rsid w:val="00BA393A"/>
    <w:rsid w:val="00BA6F1D"/>
    <w:rsid w:val="00BB3D42"/>
    <w:rsid w:val="00BB49AF"/>
    <w:rsid w:val="00BB7A1E"/>
    <w:rsid w:val="00BC06F6"/>
    <w:rsid w:val="00BC0D77"/>
    <w:rsid w:val="00BC44CB"/>
    <w:rsid w:val="00BD5CF6"/>
    <w:rsid w:val="00BE408B"/>
    <w:rsid w:val="00BE648C"/>
    <w:rsid w:val="00BE7201"/>
    <w:rsid w:val="00BF04D4"/>
    <w:rsid w:val="00BF63E7"/>
    <w:rsid w:val="00C00725"/>
    <w:rsid w:val="00C03261"/>
    <w:rsid w:val="00C04039"/>
    <w:rsid w:val="00C10502"/>
    <w:rsid w:val="00C20BE8"/>
    <w:rsid w:val="00C324C3"/>
    <w:rsid w:val="00C34B45"/>
    <w:rsid w:val="00C44A1B"/>
    <w:rsid w:val="00C44FB0"/>
    <w:rsid w:val="00C469E2"/>
    <w:rsid w:val="00C4763B"/>
    <w:rsid w:val="00C51B05"/>
    <w:rsid w:val="00C70FE3"/>
    <w:rsid w:val="00C76B16"/>
    <w:rsid w:val="00C77F71"/>
    <w:rsid w:val="00C8272F"/>
    <w:rsid w:val="00C85CB3"/>
    <w:rsid w:val="00C920C3"/>
    <w:rsid w:val="00C9423D"/>
    <w:rsid w:val="00CB248E"/>
    <w:rsid w:val="00CB2D00"/>
    <w:rsid w:val="00CB4983"/>
    <w:rsid w:val="00CC18DE"/>
    <w:rsid w:val="00CC2C58"/>
    <w:rsid w:val="00CC6660"/>
    <w:rsid w:val="00CD1D7A"/>
    <w:rsid w:val="00CE12E3"/>
    <w:rsid w:val="00CE6908"/>
    <w:rsid w:val="00CE6C68"/>
    <w:rsid w:val="00CF2B32"/>
    <w:rsid w:val="00CF5547"/>
    <w:rsid w:val="00CF7AC2"/>
    <w:rsid w:val="00D0011C"/>
    <w:rsid w:val="00D00A6B"/>
    <w:rsid w:val="00D05E9E"/>
    <w:rsid w:val="00D15D82"/>
    <w:rsid w:val="00D16C65"/>
    <w:rsid w:val="00D26E42"/>
    <w:rsid w:val="00D30955"/>
    <w:rsid w:val="00D30DD8"/>
    <w:rsid w:val="00D33FF9"/>
    <w:rsid w:val="00D37599"/>
    <w:rsid w:val="00D429FB"/>
    <w:rsid w:val="00D44A0C"/>
    <w:rsid w:val="00D47A4A"/>
    <w:rsid w:val="00D57264"/>
    <w:rsid w:val="00D64E05"/>
    <w:rsid w:val="00D6617A"/>
    <w:rsid w:val="00D6619A"/>
    <w:rsid w:val="00D74AC1"/>
    <w:rsid w:val="00D77131"/>
    <w:rsid w:val="00D8407A"/>
    <w:rsid w:val="00D90D6D"/>
    <w:rsid w:val="00DA6744"/>
    <w:rsid w:val="00DB74BF"/>
    <w:rsid w:val="00DB759D"/>
    <w:rsid w:val="00DB77EB"/>
    <w:rsid w:val="00DC77B0"/>
    <w:rsid w:val="00DD43DB"/>
    <w:rsid w:val="00DE27DE"/>
    <w:rsid w:val="00DE3CF1"/>
    <w:rsid w:val="00DE742C"/>
    <w:rsid w:val="00DF3B02"/>
    <w:rsid w:val="00DF514A"/>
    <w:rsid w:val="00DF624A"/>
    <w:rsid w:val="00E02126"/>
    <w:rsid w:val="00E04E83"/>
    <w:rsid w:val="00E05D6F"/>
    <w:rsid w:val="00E12C79"/>
    <w:rsid w:val="00E24333"/>
    <w:rsid w:val="00E2799C"/>
    <w:rsid w:val="00E3310D"/>
    <w:rsid w:val="00E54B41"/>
    <w:rsid w:val="00E567DF"/>
    <w:rsid w:val="00E66924"/>
    <w:rsid w:val="00E677D9"/>
    <w:rsid w:val="00E7549D"/>
    <w:rsid w:val="00E903B2"/>
    <w:rsid w:val="00E94A73"/>
    <w:rsid w:val="00E959BE"/>
    <w:rsid w:val="00E96839"/>
    <w:rsid w:val="00EA416D"/>
    <w:rsid w:val="00EA655A"/>
    <w:rsid w:val="00EB0BD2"/>
    <w:rsid w:val="00EB2420"/>
    <w:rsid w:val="00EB753B"/>
    <w:rsid w:val="00EC0B39"/>
    <w:rsid w:val="00EC41D9"/>
    <w:rsid w:val="00EC55B4"/>
    <w:rsid w:val="00EC6756"/>
    <w:rsid w:val="00EC6868"/>
    <w:rsid w:val="00ED1D10"/>
    <w:rsid w:val="00ED3852"/>
    <w:rsid w:val="00EE055A"/>
    <w:rsid w:val="00EE0E29"/>
    <w:rsid w:val="00EE20A6"/>
    <w:rsid w:val="00EE563A"/>
    <w:rsid w:val="00EF1FE9"/>
    <w:rsid w:val="00F01664"/>
    <w:rsid w:val="00F01F45"/>
    <w:rsid w:val="00F0304C"/>
    <w:rsid w:val="00F11546"/>
    <w:rsid w:val="00F140FE"/>
    <w:rsid w:val="00F210C5"/>
    <w:rsid w:val="00F22FD2"/>
    <w:rsid w:val="00F233AB"/>
    <w:rsid w:val="00F252B8"/>
    <w:rsid w:val="00F27AC3"/>
    <w:rsid w:val="00F35AB5"/>
    <w:rsid w:val="00F36C3A"/>
    <w:rsid w:val="00F44923"/>
    <w:rsid w:val="00F505C6"/>
    <w:rsid w:val="00F53ABB"/>
    <w:rsid w:val="00F56693"/>
    <w:rsid w:val="00F60F43"/>
    <w:rsid w:val="00F61D3D"/>
    <w:rsid w:val="00F62BCE"/>
    <w:rsid w:val="00F63301"/>
    <w:rsid w:val="00F87138"/>
    <w:rsid w:val="00FA7E03"/>
    <w:rsid w:val="00FB04F8"/>
    <w:rsid w:val="00FB60DE"/>
    <w:rsid w:val="00FC5A38"/>
    <w:rsid w:val="00FC7E32"/>
    <w:rsid w:val="00FE4EE7"/>
    <w:rsid w:val="00FE51E5"/>
    <w:rsid w:val="00FE54A1"/>
    <w:rsid w:val="00FE6633"/>
    <w:rsid w:val="00FE6F90"/>
    <w:rsid w:val="00FE75F9"/>
    <w:rsid w:val="00FF68E4"/>
    <w:rsid w:val="00FF7E40"/>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21C0B9E4"/>
  <w15:docId w15:val="{D1594CDA-DE95-4CD3-B534-BC2DA630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Headline">
    <w:name w:val="Headline_"/>
    <w:basedOn w:val="KeinAbsatzformat"/>
    <w:next w:val="KeinAbsatzformat"/>
    <w:uiPriority w:val="99"/>
    <w:rsid w:val="009C0625"/>
    <w:pPr>
      <w:tabs>
        <w:tab w:val="left" w:pos="283"/>
      </w:tabs>
      <w:spacing w:line="400" w:lineRule="atLeast"/>
    </w:pPr>
    <w:rPr>
      <w:rFonts w:ascii="Bliss2-Bold" w:eastAsiaTheme="minorEastAsia" w:hAnsi="Bliss2-Bold" w:cs="Bliss2-Bold"/>
      <w:b/>
      <w:bCs/>
      <w:caps/>
      <w:color w:val="334898"/>
      <w:sz w:val="36"/>
      <w:szCs w:val="36"/>
      <w:lang w:val="en-US" w:eastAsia="de-DE"/>
    </w:rPr>
  </w:style>
  <w:style w:type="paragraph" w:styleId="Dokumentstruktur">
    <w:name w:val="Document Map"/>
    <w:basedOn w:val="Standard"/>
    <w:link w:val="DokumentstrukturZchn"/>
    <w:semiHidden/>
    <w:unhideWhenUsed/>
    <w:rsid w:val="00B47D7C"/>
    <w:rPr>
      <w:rFonts w:ascii="Times New Roman" w:hAnsi="Times New Roman" w:cs="Times New Roman"/>
    </w:rPr>
  </w:style>
  <w:style w:type="character" w:customStyle="1" w:styleId="DokumentstrukturZchn">
    <w:name w:val="Dokumentstruktur Zchn"/>
    <w:basedOn w:val="Absatz-Standardschriftart"/>
    <w:link w:val="Dokumentstruktur"/>
    <w:semiHidden/>
    <w:rsid w:val="00B47D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4472">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2482428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40950309">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63875781">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14372798">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hyperlink" Target="http://www.freudenberg-p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hyperlink" Target="mailto:Holger.Steingraeber@freudenberg-pm.com" TargetMode="External"/><Relationship Id="rId2" Type="http://schemas.openxmlformats.org/officeDocument/2006/relationships/customXml" Target="../customXml/item2.xml"/><Relationship Id="rId16" Type="http://schemas.openxmlformats.org/officeDocument/2006/relationships/hyperlink" Target="https://www.fst.de/api/rss/GetPmRssFe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twitter.com/Freudenberg_FS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4EDE-B978-443E-A640-98100506A9CF}">
  <ds:schemaRefs>
    <ds:schemaRef ds:uri="http://schemas.microsoft.com/sharepoint/v3/contenttype/forms"/>
  </ds:schemaRefs>
</ds:datastoreItem>
</file>

<file path=customXml/itemProps2.xml><?xml version="1.0" encoding="utf-8"?>
<ds:datastoreItem xmlns:ds="http://schemas.openxmlformats.org/officeDocument/2006/customXml" ds:itemID="{530D909A-B79E-4C6E-A973-ED0FCC5CA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81802-8B42-48BF-B67D-D8E672CD5658}">
  <ds:schemaRefs>
    <ds:schemaRef ds:uri="http://purl.org/dc/terms/"/>
    <ds:schemaRef ds:uri="http://schemas.microsoft.com/office/2006/documentManagement/types"/>
    <ds:schemaRef ds:uri="http://purl.org/dc/dcmitype/"/>
    <ds:schemaRef ds:uri="aaf37939-73ed-4b39-8898-7d197acbb32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141CAF9-0D43-4D72-BF2B-5A984B8A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7563</Characters>
  <Application>Microsoft Office Word</Application>
  <DocSecurity>4</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2</cp:revision>
  <cp:lastPrinted>2019-03-14T14:30:00Z</cp:lastPrinted>
  <dcterms:created xsi:type="dcterms:W3CDTF">2019-04-04T15:49:00Z</dcterms:created>
  <dcterms:modified xsi:type="dcterms:W3CDTF">2019-04-04T15:49:00Z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