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09634482" w:rsidR="00433D12" w:rsidRPr="00E959BE" w:rsidRDefault="007E7906" w:rsidP="00E959BE">
      <w:pPr>
        <w:spacing w:before="1440"/>
        <w:rPr>
          <w:b/>
          <w:sz w:val="32"/>
          <w:szCs w:val="32"/>
        </w:rPr>
      </w:pPr>
      <w:r>
        <w:rPr>
          <w:b/>
          <w:sz w:val="32"/>
          <w:szCs w:val="32"/>
        </w:rPr>
        <w:t xml:space="preserve">Seals </w:t>
      </w:r>
      <w:proofErr w:type="spellStart"/>
      <w:r>
        <w:rPr>
          <w:b/>
          <w:sz w:val="32"/>
          <w:szCs w:val="32"/>
        </w:rPr>
        <w:t>for</w:t>
      </w:r>
      <w:proofErr w:type="spellEnd"/>
      <w:r>
        <w:rPr>
          <w:b/>
          <w:sz w:val="32"/>
          <w:szCs w:val="32"/>
        </w:rPr>
        <w:t xml:space="preserve"> Compact Fuel Cells</w:t>
      </w:r>
    </w:p>
    <w:p w14:paraId="6037D195" w14:textId="77777777" w:rsidR="00FE75F9" w:rsidRDefault="00FE75F9" w:rsidP="00D6617A">
      <w:pPr>
        <w:pStyle w:val="Default"/>
        <w:rPr>
          <w:b/>
          <w:caps/>
          <w:color w:val="004388"/>
        </w:rPr>
      </w:pPr>
    </w:p>
    <w:p w14:paraId="2CE496F6" w14:textId="731EB1E5" w:rsidR="002F65C4" w:rsidRPr="00207964" w:rsidRDefault="00E0206B" w:rsidP="006A3CA5">
      <w:pPr>
        <w:pStyle w:val="Default"/>
        <w:spacing w:after="120" w:line="360" w:lineRule="auto"/>
        <w:rPr>
          <w:b/>
          <w:bCs/>
          <w:sz w:val="22"/>
          <w:szCs w:val="22"/>
          <w:lang w:val="en-US"/>
        </w:rPr>
      </w:pPr>
      <w:r w:rsidRPr="00207964">
        <w:rPr>
          <w:b/>
          <w:bCs/>
          <w:sz w:val="22"/>
          <w:szCs w:val="22"/>
        </w:rPr>
        <w:t>Weinheim</w:t>
      </w:r>
      <w:r w:rsidR="00E85395" w:rsidRPr="00207964">
        <w:rPr>
          <w:b/>
          <w:bCs/>
          <w:sz w:val="22"/>
          <w:szCs w:val="22"/>
        </w:rPr>
        <w:t xml:space="preserve"> (Germany)</w:t>
      </w:r>
      <w:r w:rsidR="001B713C" w:rsidRPr="00207964">
        <w:rPr>
          <w:b/>
          <w:bCs/>
          <w:sz w:val="22"/>
          <w:szCs w:val="22"/>
        </w:rPr>
        <w:t xml:space="preserve">, </w:t>
      </w:r>
      <w:proofErr w:type="spellStart"/>
      <w:r w:rsidR="008C01A4" w:rsidRPr="00207964">
        <w:rPr>
          <w:b/>
          <w:bCs/>
          <w:sz w:val="22"/>
          <w:szCs w:val="22"/>
        </w:rPr>
        <w:t>October</w:t>
      </w:r>
      <w:proofErr w:type="spellEnd"/>
      <w:r w:rsidR="00374962" w:rsidRPr="00207964">
        <w:rPr>
          <w:b/>
          <w:bCs/>
          <w:sz w:val="22"/>
          <w:szCs w:val="22"/>
        </w:rPr>
        <w:t xml:space="preserve"> </w:t>
      </w:r>
      <w:r w:rsidR="00207964">
        <w:rPr>
          <w:b/>
          <w:bCs/>
          <w:sz w:val="22"/>
          <w:szCs w:val="22"/>
        </w:rPr>
        <w:t>9</w:t>
      </w:r>
      <w:r w:rsidR="00374962" w:rsidRPr="00207964">
        <w:rPr>
          <w:b/>
          <w:bCs/>
          <w:sz w:val="22"/>
          <w:szCs w:val="22"/>
        </w:rPr>
        <w:t xml:space="preserve">, 2018 –  In </w:t>
      </w:r>
      <w:proofErr w:type="spellStart"/>
      <w:r w:rsidR="00374962" w:rsidRPr="00207964">
        <w:rPr>
          <w:b/>
          <w:bCs/>
          <w:sz w:val="22"/>
          <w:szCs w:val="22"/>
        </w:rPr>
        <w:t>fuel</w:t>
      </w:r>
      <w:proofErr w:type="spellEnd"/>
      <w:r w:rsidR="00374962" w:rsidRPr="00207964">
        <w:rPr>
          <w:b/>
          <w:bCs/>
          <w:sz w:val="22"/>
          <w:szCs w:val="22"/>
        </w:rPr>
        <w:t xml:space="preserve"> </w:t>
      </w:r>
      <w:proofErr w:type="spellStart"/>
      <w:r w:rsidR="00374962" w:rsidRPr="00207964">
        <w:rPr>
          <w:b/>
          <w:bCs/>
          <w:sz w:val="22"/>
          <w:szCs w:val="22"/>
        </w:rPr>
        <w:t>cells</w:t>
      </w:r>
      <w:proofErr w:type="spellEnd"/>
      <w:r w:rsidR="00374962" w:rsidRPr="00207964">
        <w:rPr>
          <w:b/>
          <w:bCs/>
          <w:sz w:val="22"/>
          <w:szCs w:val="22"/>
        </w:rPr>
        <w:t xml:space="preserve">, gas </w:t>
      </w:r>
      <w:proofErr w:type="spellStart"/>
      <w:r w:rsidR="00374962" w:rsidRPr="00207964">
        <w:rPr>
          <w:b/>
          <w:bCs/>
          <w:sz w:val="22"/>
          <w:szCs w:val="22"/>
        </w:rPr>
        <w:t>diffusion</w:t>
      </w:r>
      <w:proofErr w:type="spellEnd"/>
      <w:r w:rsidR="00374962" w:rsidRPr="00207964">
        <w:rPr>
          <w:b/>
          <w:bCs/>
          <w:sz w:val="22"/>
          <w:szCs w:val="22"/>
        </w:rPr>
        <w:t xml:space="preserve"> </w:t>
      </w:r>
      <w:proofErr w:type="spellStart"/>
      <w:r w:rsidR="00374962" w:rsidRPr="00207964">
        <w:rPr>
          <w:b/>
          <w:bCs/>
          <w:sz w:val="22"/>
          <w:szCs w:val="22"/>
        </w:rPr>
        <w:t>layers</w:t>
      </w:r>
      <w:proofErr w:type="spellEnd"/>
      <w:r w:rsidR="00374962" w:rsidRPr="00207964">
        <w:rPr>
          <w:b/>
          <w:bCs/>
          <w:sz w:val="22"/>
          <w:szCs w:val="22"/>
        </w:rPr>
        <w:t xml:space="preserve"> from Freudenberg </w:t>
      </w:r>
      <w:proofErr w:type="spellStart"/>
      <w:r w:rsidR="00374962" w:rsidRPr="00207964">
        <w:rPr>
          <w:b/>
          <w:bCs/>
          <w:sz w:val="22"/>
          <w:szCs w:val="22"/>
        </w:rPr>
        <w:t>ensure</w:t>
      </w:r>
      <w:proofErr w:type="spellEnd"/>
      <w:r w:rsidR="00374962" w:rsidRPr="00207964">
        <w:rPr>
          <w:b/>
          <w:bCs/>
          <w:sz w:val="22"/>
          <w:szCs w:val="22"/>
        </w:rPr>
        <w:t xml:space="preserve"> </w:t>
      </w:r>
      <w:proofErr w:type="spellStart"/>
      <w:r w:rsidR="00374962" w:rsidRPr="00207964">
        <w:rPr>
          <w:b/>
          <w:bCs/>
          <w:sz w:val="22"/>
          <w:szCs w:val="22"/>
        </w:rPr>
        <w:t>that</w:t>
      </w:r>
      <w:proofErr w:type="spellEnd"/>
      <w:r w:rsidR="00374962" w:rsidRPr="00207964">
        <w:rPr>
          <w:b/>
          <w:bCs/>
          <w:sz w:val="22"/>
          <w:szCs w:val="22"/>
        </w:rPr>
        <w:t xml:space="preserve"> hydrogen (</w:t>
      </w:r>
      <w:proofErr w:type="spellStart"/>
      <w:r w:rsidR="00374962" w:rsidRPr="00207964">
        <w:rPr>
          <w:b/>
          <w:bCs/>
          <w:sz w:val="22"/>
          <w:szCs w:val="22"/>
        </w:rPr>
        <w:t>as</w:t>
      </w:r>
      <w:proofErr w:type="spellEnd"/>
      <w:r w:rsidR="00374962" w:rsidRPr="00207964">
        <w:rPr>
          <w:b/>
          <w:bCs/>
          <w:sz w:val="22"/>
          <w:szCs w:val="22"/>
        </w:rPr>
        <w:t xml:space="preserve"> an </w:t>
      </w:r>
      <w:proofErr w:type="spellStart"/>
      <w:r w:rsidR="00374962" w:rsidRPr="00207964">
        <w:rPr>
          <w:b/>
          <w:bCs/>
          <w:sz w:val="22"/>
          <w:szCs w:val="22"/>
        </w:rPr>
        <w:t>energy</w:t>
      </w:r>
      <w:proofErr w:type="spellEnd"/>
      <w:r w:rsidR="00374962" w:rsidRPr="00207964">
        <w:rPr>
          <w:b/>
          <w:bCs/>
          <w:sz w:val="22"/>
          <w:szCs w:val="22"/>
        </w:rPr>
        <w:t xml:space="preserve"> </w:t>
      </w:r>
      <w:proofErr w:type="spellStart"/>
      <w:r w:rsidR="00374962" w:rsidRPr="00207964">
        <w:rPr>
          <w:b/>
          <w:bCs/>
          <w:sz w:val="22"/>
          <w:szCs w:val="22"/>
        </w:rPr>
        <w:t>carrier</w:t>
      </w:r>
      <w:proofErr w:type="spellEnd"/>
      <w:r w:rsidR="00374962" w:rsidRPr="00207964">
        <w:rPr>
          <w:b/>
          <w:bCs/>
          <w:sz w:val="22"/>
          <w:szCs w:val="22"/>
        </w:rPr>
        <w:t xml:space="preserve">) and </w:t>
      </w:r>
      <w:proofErr w:type="spellStart"/>
      <w:r w:rsidR="00374962" w:rsidRPr="00207964">
        <w:rPr>
          <w:b/>
          <w:bCs/>
          <w:sz w:val="22"/>
          <w:szCs w:val="22"/>
        </w:rPr>
        <w:t>oxygen</w:t>
      </w:r>
      <w:proofErr w:type="spellEnd"/>
      <w:r w:rsidR="00374962" w:rsidRPr="00207964">
        <w:rPr>
          <w:b/>
          <w:bCs/>
          <w:sz w:val="22"/>
          <w:szCs w:val="22"/>
        </w:rPr>
        <w:t xml:space="preserve"> (</w:t>
      </w:r>
      <w:proofErr w:type="spellStart"/>
      <w:r w:rsidR="00374962" w:rsidRPr="00207964">
        <w:rPr>
          <w:b/>
          <w:bCs/>
          <w:sz w:val="22"/>
          <w:szCs w:val="22"/>
        </w:rPr>
        <w:t>as</w:t>
      </w:r>
      <w:proofErr w:type="spellEnd"/>
      <w:r w:rsidR="00374962" w:rsidRPr="00207964">
        <w:rPr>
          <w:b/>
          <w:bCs/>
          <w:sz w:val="22"/>
          <w:szCs w:val="22"/>
        </w:rPr>
        <w:t xml:space="preserve"> a </w:t>
      </w:r>
      <w:proofErr w:type="spellStart"/>
      <w:r w:rsidR="00374962" w:rsidRPr="00207964">
        <w:rPr>
          <w:b/>
          <w:bCs/>
          <w:sz w:val="22"/>
          <w:szCs w:val="22"/>
        </w:rPr>
        <w:t>reactant</w:t>
      </w:r>
      <w:proofErr w:type="spellEnd"/>
      <w:r w:rsidR="00374962" w:rsidRPr="00207964">
        <w:rPr>
          <w:b/>
          <w:bCs/>
          <w:sz w:val="22"/>
          <w:szCs w:val="22"/>
        </w:rPr>
        <w:t xml:space="preserve">) </w:t>
      </w:r>
      <w:proofErr w:type="spellStart"/>
      <w:r w:rsidR="00374962" w:rsidRPr="00207964">
        <w:rPr>
          <w:b/>
          <w:bCs/>
          <w:sz w:val="22"/>
          <w:szCs w:val="22"/>
        </w:rPr>
        <w:t>are</w:t>
      </w:r>
      <w:proofErr w:type="spellEnd"/>
      <w:r w:rsidR="00374962" w:rsidRPr="00207964">
        <w:rPr>
          <w:b/>
          <w:bCs/>
          <w:sz w:val="22"/>
          <w:szCs w:val="22"/>
        </w:rPr>
        <w:t xml:space="preserve"> </w:t>
      </w:r>
      <w:proofErr w:type="spellStart"/>
      <w:r w:rsidR="00374962" w:rsidRPr="00207964">
        <w:rPr>
          <w:b/>
          <w:bCs/>
          <w:sz w:val="22"/>
          <w:szCs w:val="22"/>
        </w:rPr>
        <w:t>distributed</w:t>
      </w:r>
      <w:proofErr w:type="spellEnd"/>
      <w:r w:rsidR="00374962" w:rsidRPr="00207964">
        <w:rPr>
          <w:b/>
          <w:bCs/>
          <w:sz w:val="22"/>
          <w:szCs w:val="22"/>
        </w:rPr>
        <w:t xml:space="preserve"> </w:t>
      </w:r>
      <w:proofErr w:type="spellStart"/>
      <w:r w:rsidR="00374962" w:rsidRPr="00207964">
        <w:rPr>
          <w:b/>
          <w:bCs/>
          <w:sz w:val="22"/>
          <w:szCs w:val="22"/>
        </w:rPr>
        <w:t>across</w:t>
      </w:r>
      <w:proofErr w:type="spellEnd"/>
      <w:r w:rsidR="00374962" w:rsidRPr="00207964">
        <w:rPr>
          <w:b/>
          <w:bCs/>
          <w:sz w:val="22"/>
          <w:szCs w:val="22"/>
        </w:rPr>
        <w:t xml:space="preserve"> </w:t>
      </w:r>
      <w:proofErr w:type="spellStart"/>
      <w:r w:rsidR="00374962" w:rsidRPr="00207964">
        <w:rPr>
          <w:b/>
          <w:bCs/>
          <w:sz w:val="22"/>
          <w:szCs w:val="22"/>
        </w:rPr>
        <w:t>the</w:t>
      </w:r>
      <w:proofErr w:type="spellEnd"/>
      <w:r w:rsidR="00374962" w:rsidRPr="00207964">
        <w:rPr>
          <w:b/>
          <w:bCs/>
          <w:sz w:val="22"/>
          <w:szCs w:val="22"/>
        </w:rPr>
        <w:t xml:space="preserve"> polymer </w:t>
      </w:r>
      <w:proofErr w:type="spellStart"/>
      <w:r w:rsidR="00374962" w:rsidRPr="00207964">
        <w:rPr>
          <w:b/>
          <w:bCs/>
          <w:sz w:val="22"/>
          <w:szCs w:val="22"/>
        </w:rPr>
        <w:t>electrolyte</w:t>
      </w:r>
      <w:proofErr w:type="spellEnd"/>
      <w:r w:rsidR="00374962" w:rsidRPr="00207964">
        <w:rPr>
          <w:b/>
          <w:bCs/>
          <w:sz w:val="22"/>
          <w:szCs w:val="22"/>
        </w:rPr>
        <w:t xml:space="preserve"> </w:t>
      </w:r>
      <w:proofErr w:type="spellStart"/>
      <w:r w:rsidR="00374962" w:rsidRPr="00207964">
        <w:rPr>
          <w:b/>
          <w:bCs/>
          <w:sz w:val="22"/>
          <w:szCs w:val="22"/>
        </w:rPr>
        <w:t>membrane</w:t>
      </w:r>
      <w:proofErr w:type="spellEnd"/>
      <w:r w:rsidR="00374962" w:rsidRPr="00207964">
        <w:rPr>
          <w:b/>
          <w:bCs/>
          <w:sz w:val="22"/>
          <w:szCs w:val="22"/>
        </w:rPr>
        <w:t xml:space="preserve"> (PEM) </w:t>
      </w:r>
      <w:proofErr w:type="spellStart"/>
      <w:r w:rsidR="00374962" w:rsidRPr="00207964">
        <w:rPr>
          <w:b/>
          <w:bCs/>
          <w:sz w:val="22"/>
          <w:szCs w:val="22"/>
        </w:rPr>
        <w:t>as</w:t>
      </w:r>
      <w:proofErr w:type="spellEnd"/>
      <w:r w:rsidR="00374962" w:rsidRPr="00207964">
        <w:rPr>
          <w:b/>
          <w:bCs/>
          <w:sz w:val="22"/>
          <w:szCs w:val="22"/>
        </w:rPr>
        <w:t xml:space="preserve"> </w:t>
      </w:r>
      <w:proofErr w:type="spellStart"/>
      <w:r w:rsidR="00374962" w:rsidRPr="00207964">
        <w:rPr>
          <w:b/>
          <w:bCs/>
          <w:sz w:val="22"/>
          <w:szCs w:val="22"/>
        </w:rPr>
        <w:t>evenly</w:t>
      </w:r>
      <w:proofErr w:type="spellEnd"/>
      <w:r w:rsidR="00374962" w:rsidRPr="00207964">
        <w:rPr>
          <w:b/>
          <w:bCs/>
          <w:sz w:val="22"/>
          <w:szCs w:val="22"/>
        </w:rPr>
        <w:t xml:space="preserve"> </w:t>
      </w:r>
      <w:proofErr w:type="spellStart"/>
      <w:r w:rsidR="00374962" w:rsidRPr="00207964">
        <w:rPr>
          <w:b/>
          <w:bCs/>
          <w:sz w:val="22"/>
          <w:szCs w:val="22"/>
        </w:rPr>
        <w:t>as</w:t>
      </w:r>
      <w:proofErr w:type="spellEnd"/>
      <w:r w:rsidR="00374962" w:rsidRPr="00207964">
        <w:rPr>
          <w:b/>
          <w:bCs/>
          <w:sz w:val="22"/>
          <w:szCs w:val="22"/>
        </w:rPr>
        <w:t xml:space="preserve"> </w:t>
      </w:r>
      <w:proofErr w:type="spellStart"/>
      <w:r w:rsidR="00374962" w:rsidRPr="00207964">
        <w:rPr>
          <w:b/>
          <w:bCs/>
          <w:sz w:val="22"/>
          <w:szCs w:val="22"/>
        </w:rPr>
        <w:t>possible</w:t>
      </w:r>
      <w:proofErr w:type="spellEnd"/>
      <w:r w:rsidR="00374962" w:rsidRPr="00207964">
        <w:rPr>
          <w:b/>
          <w:bCs/>
          <w:sz w:val="22"/>
          <w:szCs w:val="22"/>
        </w:rPr>
        <w:t xml:space="preserve">. </w:t>
      </w:r>
      <w:r w:rsidR="00374962" w:rsidRPr="00207964">
        <w:rPr>
          <w:b/>
          <w:bCs/>
          <w:sz w:val="22"/>
          <w:szCs w:val="22"/>
          <w:lang w:val="en-US"/>
        </w:rPr>
        <w:t>The more homogeneously the gases flow into the membrane, the more e</w:t>
      </w:r>
      <w:r w:rsidR="007E7906" w:rsidRPr="00207964">
        <w:rPr>
          <w:b/>
          <w:bCs/>
          <w:sz w:val="22"/>
          <w:szCs w:val="22"/>
          <w:lang w:val="en-US"/>
        </w:rPr>
        <w:t xml:space="preserve">lectric current is generated onboard </w:t>
      </w:r>
      <w:r w:rsidR="00062699" w:rsidRPr="00207964">
        <w:rPr>
          <w:b/>
          <w:bCs/>
          <w:sz w:val="22"/>
          <w:szCs w:val="22"/>
          <w:lang w:val="en-US"/>
        </w:rPr>
        <w:t xml:space="preserve">a </w:t>
      </w:r>
      <w:r w:rsidR="007E7906" w:rsidRPr="00207964">
        <w:rPr>
          <w:b/>
          <w:bCs/>
          <w:sz w:val="22"/>
          <w:szCs w:val="22"/>
          <w:lang w:val="en-US"/>
        </w:rPr>
        <w:t xml:space="preserve">fuel </w:t>
      </w:r>
      <w:r w:rsidR="00374962" w:rsidRPr="00207964">
        <w:rPr>
          <w:b/>
          <w:bCs/>
          <w:sz w:val="22"/>
          <w:szCs w:val="22"/>
          <w:lang w:val="en-US"/>
        </w:rPr>
        <w:t xml:space="preserve">cell vehicle. These layers are becoming thinner and thinner to minimize installation space and to achieve the best possible heat transfer. Freudenberg Sealing Technologies has developed </w:t>
      </w:r>
      <w:r w:rsidR="008C01A4" w:rsidRPr="00207964">
        <w:rPr>
          <w:b/>
          <w:bCs/>
          <w:sz w:val="22"/>
          <w:szCs w:val="22"/>
          <w:lang w:val="en-US"/>
        </w:rPr>
        <w:t>special</w:t>
      </w:r>
      <w:r w:rsidR="00374962" w:rsidRPr="00207964">
        <w:rPr>
          <w:b/>
          <w:bCs/>
          <w:sz w:val="22"/>
          <w:szCs w:val="22"/>
          <w:lang w:val="en-US"/>
        </w:rPr>
        <w:t xml:space="preserve"> seals that are </w:t>
      </w:r>
      <w:r w:rsidR="007E7906" w:rsidRPr="00207964">
        <w:rPr>
          <w:b/>
          <w:bCs/>
          <w:sz w:val="22"/>
          <w:szCs w:val="22"/>
          <w:lang w:val="en-US"/>
        </w:rPr>
        <w:t xml:space="preserve">attached </w:t>
      </w:r>
      <w:r w:rsidR="00062699" w:rsidRPr="00207964">
        <w:rPr>
          <w:b/>
          <w:bCs/>
          <w:sz w:val="22"/>
          <w:szCs w:val="22"/>
          <w:lang w:val="en-US"/>
        </w:rPr>
        <w:t xml:space="preserve">directly </w:t>
      </w:r>
      <w:r w:rsidR="00374962" w:rsidRPr="00207964">
        <w:rPr>
          <w:b/>
          <w:bCs/>
          <w:sz w:val="22"/>
          <w:szCs w:val="22"/>
          <w:lang w:val="en-US"/>
        </w:rPr>
        <w:t xml:space="preserve">to the gas diffusion layer and </w:t>
      </w:r>
      <w:r w:rsidR="0078561A">
        <w:rPr>
          <w:b/>
          <w:bCs/>
          <w:sz w:val="22"/>
          <w:szCs w:val="22"/>
          <w:lang w:val="en-US"/>
        </w:rPr>
        <w:t>facilitate</w:t>
      </w:r>
      <w:r w:rsidR="007E7906" w:rsidRPr="00207964">
        <w:rPr>
          <w:b/>
          <w:bCs/>
          <w:sz w:val="22"/>
          <w:szCs w:val="22"/>
          <w:lang w:val="en-US"/>
        </w:rPr>
        <w:t xml:space="preserve"> </w:t>
      </w:r>
      <w:r w:rsidR="00374962" w:rsidRPr="00207964">
        <w:rPr>
          <w:b/>
          <w:bCs/>
          <w:sz w:val="22"/>
          <w:szCs w:val="22"/>
          <w:lang w:val="en-US"/>
        </w:rPr>
        <w:t xml:space="preserve">very thin </w:t>
      </w:r>
      <w:r w:rsidR="0078561A">
        <w:rPr>
          <w:b/>
          <w:bCs/>
          <w:sz w:val="22"/>
          <w:szCs w:val="22"/>
          <w:lang w:val="en-US"/>
        </w:rPr>
        <w:t>cell designs</w:t>
      </w:r>
      <w:bookmarkStart w:id="0" w:name="_GoBack"/>
      <w:bookmarkEnd w:id="0"/>
      <w:r w:rsidR="00374962" w:rsidRPr="00207964">
        <w:rPr>
          <w:b/>
          <w:bCs/>
          <w:sz w:val="22"/>
          <w:szCs w:val="22"/>
          <w:lang w:val="en-US"/>
        </w:rPr>
        <w:t>. Since they seal the outer area of the PEM, the edge of the membrane does not require reinforcement.</w:t>
      </w:r>
    </w:p>
    <w:p w14:paraId="66E9D717" w14:textId="7FAFC027" w:rsidR="000350FA" w:rsidRPr="00207964" w:rsidRDefault="00E22AE3" w:rsidP="00044099">
      <w:pPr>
        <w:spacing w:after="120" w:line="360" w:lineRule="auto"/>
        <w:rPr>
          <w:rFonts w:cs="Arial"/>
          <w:color w:val="000000"/>
          <w:sz w:val="22"/>
          <w:szCs w:val="22"/>
          <w:lang w:val="en-US"/>
        </w:rPr>
      </w:pPr>
      <w:r w:rsidRPr="00207964">
        <w:rPr>
          <w:rFonts w:cs="Arial"/>
          <w:color w:val="000000"/>
          <w:sz w:val="22"/>
          <w:szCs w:val="22"/>
          <w:lang w:val="en-US"/>
        </w:rPr>
        <w:t>The climate goals of the Paris Agreement can only be met if all forms of transportation are gradually electrified. Aside from the growing use of battery-electric powertrains, fuel cells are playing an increasingly important role in buses, heavy-duty commercial vehicles and construction machinery. Freudenberg Sealing Technologies estimates that the fuel cell will reach a global market share of 40 percent in mobile app</w:t>
      </w:r>
      <w:r w:rsidR="00A278F9" w:rsidRPr="00207964">
        <w:rPr>
          <w:rFonts w:cs="Arial"/>
          <w:color w:val="000000"/>
          <w:sz w:val="22"/>
          <w:szCs w:val="22"/>
          <w:lang w:val="en-US"/>
        </w:rPr>
        <w:t xml:space="preserve">lications by 2050. The principle behind them: A fuel </w:t>
      </w:r>
      <w:r w:rsidRPr="00207964">
        <w:rPr>
          <w:rFonts w:cs="Arial"/>
          <w:color w:val="000000"/>
          <w:sz w:val="22"/>
          <w:szCs w:val="22"/>
          <w:lang w:val="en-US"/>
        </w:rPr>
        <w:t>cell consumes hydrogen as its fuel, transforming its energy into electric current. The electricity drives an electric motor. This involves the migration of positively charged hydrogen protons from the anode through a thin polymer electrolyte membrane (PEM), which is coated with a catalytic material, to the cathode, where it reacts with oxygen to form water. This results in a surplus of electrons</w:t>
      </w:r>
      <w:r w:rsidR="00A278F9" w:rsidRPr="00207964">
        <w:rPr>
          <w:rFonts w:cs="Arial"/>
          <w:color w:val="000000"/>
          <w:sz w:val="22"/>
          <w:szCs w:val="22"/>
          <w:lang w:val="en-US"/>
        </w:rPr>
        <w:t xml:space="preserve"> from the hydrogen at the anode.</w:t>
      </w:r>
      <w:r w:rsidRPr="00207964">
        <w:rPr>
          <w:rFonts w:cs="Arial"/>
          <w:color w:val="000000"/>
          <w:sz w:val="22"/>
          <w:szCs w:val="22"/>
          <w:lang w:val="en-US"/>
        </w:rPr>
        <w:t xml:space="preserve"> If they are connected to the cathode with a separate electric circuit, they will migrate there. This produces electrical energy.</w:t>
      </w:r>
    </w:p>
    <w:p w14:paraId="757E8D17" w14:textId="4A0D6913" w:rsidR="00E22AE3" w:rsidRPr="00207964" w:rsidRDefault="00E22AE3" w:rsidP="00E22AE3">
      <w:pPr>
        <w:spacing w:after="120" w:line="360" w:lineRule="auto"/>
        <w:rPr>
          <w:rFonts w:cs="Arial"/>
          <w:color w:val="000000"/>
          <w:sz w:val="22"/>
          <w:szCs w:val="22"/>
          <w:lang w:val="en-US"/>
        </w:rPr>
      </w:pPr>
      <w:r w:rsidRPr="00207964">
        <w:rPr>
          <w:rFonts w:cs="Arial"/>
          <w:color w:val="000000"/>
          <w:sz w:val="22"/>
          <w:szCs w:val="22"/>
          <w:lang w:val="en-US"/>
        </w:rPr>
        <w:t>The membranes for the gas exchange need to remain uncontaminated to extend the fuel cell’s operating life. The same is true of the bipolar plate that serves as the carrier for th</w:t>
      </w:r>
      <w:r w:rsidR="00A449E3" w:rsidRPr="00207964">
        <w:rPr>
          <w:rFonts w:cs="Arial"/>
          <w:color w:val="000000"/>
          <w:sz w:val="22"/>
          <w:szCs w:val="22"/>
          <w:lang w:val="en-US"/>
        </w:rPr>
        <w:t>e individual elements of a fuel cell</w:t>
      </w:r>
      <w:r w:rsidRPr="00207964">
        <w:rPr>
          <w:rFonts w:cs="Arial"/>
          <w:color w:val="000000"/>
          <w:sz w:val="22"/>
          <w:szCs w:val="22"/>
          <w:lang w:val="en-US"/>
        </w:rPr>
        <w:t xml:space="preserve"> stack and handles the rough distribution of the gases. In addition, the gases must not escape into the environment and the hydrogen must not come in</w:t>
      </w:r>
      <w:r w:rsidR="00A449E3" w:rsidRPr="00207964">
        <w:rPr>
          <w:rFonts w:cs="Arial"/>
          <w:color w:val="000000"/>
          <w:sz w:val="22"/>
          <w:szCs w:val="22"/>
          <w:lang w:val="en-US"/>
        </w:rPr>
        <w:t>to</w:t>
      </w:r>
      <w:r w:rsidRPr="00207964">
        <w:rPr>
          <w:rFonts w:cs="Arial"/>
          <w:color w:val="000000"/>
          <w:sz w:val="22"/>
          <w:szCs w:val="22"/>
          <w:lang w:val="en-US"/>
        </w:rPr>
        <w:t xml:space="preserve"> direct contact with the oxygen. This makes it essential to </w:t>
      </w:r>
      <w:r w:rsidRPr="00207964">
        <w:rPr>
          <w:rFonts w:cs="Arial"/>
          <w:color w:val="000000"/>
          <w:sz w:val="22"/>
          <w:szCs w:val="22"/>
          <w:lang w:val="en-US"/>
        </w:rPr>
        <w:lastRenderedPageBreak/>
        <w:t xml:space="preserve">securely seal </w:t>
      </w:r>
      <w:r w:rsidR="00A449E3" w:rsidRPr="00207964">
        <w:rPr>
          <w:rFonts w:cs="Arial"/>
          <w:color w:val="000000"/>
          <w:sz w:val="22"/>
          <w:szCs w:val="22"/>
          <w:lang w:val="en-US"/>
        </w:rPr>
        <w:t>the</w:t>
      </w:r>
      <w:r w:rsidRPr="00207964">
        <w:rPr>
          <w:rFonts w:cs="Arial"/>
          <w:color w:val="000000"/>
          <w:sz w:val="22"/>
          <w:szCs w:val="22"/>
          <w:lang w:val="en-US"/>
        </w:rPr>
        <w:t xml:space="preserve"> gas diffusion layer. Freudenberg Sealing Technologies seals also serve another important purpose within the cell: They compensate for dimensional variations that may result from the expansion of adjacent components due to heat or other factors.</w:t>
      </w:r>
    </w:p>
    <w:p w14:paraId="1A7652A7" w14:textId="6211F6D4" w:rsidR="003069E8" w:rsidRPr="00207964" w:rsidRDefault="00763757" w:rsidP="00044099">
      <w:pPr>
        <w:spacing w:after="120" w:line="360" w:lineRule="auto"/>
        <w:rPr>
          <w:rFonts w:cs="Arial"/>
          <w:color w:val="000000"/>
          <w:sz w:val="22"/>
          <w:szCs w:val="22"/>
          <w:lang w:val="en-US"/>
        </w:rPr>
      </w:pPr>
      <w:r w:rsidRPr="00207964">
        <w:rPr>
          <w:rFonts w:cs="Arial"/>
          <w:color w:val="000000"/>
          <w:sz w:val="22"/>
          <w:szCs w:val="22"/>
          <w:lang w:val="en-US"/>
        </w:rPr>
        <w:t>As part of a new Freudenberg Sealing T</w:t>
      </w:r>
      <w:r w:rsidR="00B06BED" w:rsidRPr="00207964">
        <w:rPr>
          <w:rFonts w:cs="Arial"/>
          <w:color w:val="000000"/>
          <w:sz w:val="22"/>
          <w:szCs w:val="22"/>
          <w:lang w:val="en-US"/>
        </w:rPr>
        <w:t>echnologies sealing concept, an</w:t>
      </w:r>
      <w:r w:rsidRPr="00207964">
        <w:rPr>
          <w:rFonts w:cs="Arial"/>
          <w:color w:val="000000"/>
          <w:sz w:val="22"/>
          <w:szCs w:val="22"/>
          <w:lang w:val="en-US"/>
        </w:rPr>
        <w:t xml:space="preserve"> elastomer seal is applied directly onto the gas diffusion layers during the injection molding process. The layers handle the fine distribution of gases and other tasks such as the transport of heat and water on both sides of the polymer electrolyte membrane. The PEM forms a compact and secure sealing unit with the gas diffusion layer that it encloses. The unit can be attached betwe</w:t>
      </w:r>
      <w:r w:rsidR="001F3177" w:rsidRPr="00207964">
        <w:rPr>
          <w:rFonts w:cs="Arial"/>
          <w:color w:val="000000"/>
          <w:sz w:val="22"/>
          <w:szCs w:val="22"/>
          <w:lang w:val="en-US"/>
        </w:rPr>
        <w:t xml:space="preserve">en the bipolar plates of a fuel </w:t>
      </w:r>
      <w:r w:rsidRPr="00207964">
        <w:rPr>
          <w:rFonts w:cs="Arial"/>
          <w:color w:val="000000"/>
          <w:sz w:val="22"/>
          <w:szCs w:val="22"/>
          <w:lang w:val="en-US"/>
        </w:rPr>
        <w:t>cell stack</w:t>
      </w:r>
      <w:r w:rsidR="001F3177" w:rsidRPr="00207964">
        <w:rPr>
          <w:rFonts w:cs="Arial"/>
          <w:color w:val="000000"/>
          <w:sz w:val="22"/>
          <w:szCs w:val="22"/>
          <w:lang w:val="en-US"/>
        </w:rPr>
        <w:t>, which</w:t>
      </w:r>
      <w:r w:rsidRPr="00207964">
        <w:rPr>
          <w:rFonts w:cs="Arial"/>
          <w:color w:val="000000"/>
          <w:sz w:val="22"/>
          <w:szCs w:val="22"/>
          <w:lang w:val="en-US"/>
        </w:rPr>
        <w:t xml:space="preserve"> are responsible for the gross distribution of gases and the transport of electric current.</w:t>
      </w:r>
      <w:r w:rsidR="003069E8" w:rsidRPr="00207964">
        <w:rPr>
          <w:rFonts w:cs="Arial"/>
          <w:color w:val="000000"/>
          <w:sz w:val="22"/>
          <w:szCs w:val="22"/>
          <w:lang w:val="en-US"/>
        </w:rPr>
        <w:t xml:space="preserve"> </w:t>
      </w:r>
      <w:r w:rsidR="003069E8" w:rsidRPr="00207964">
        <w:rPr>
          <w:sz w:val="22"/>
          <w:szCs w:val="22"/>
          <w:lang w:val="en-US"/>
        </w:rPr>
        <w:t>The new concept permits thin components to be designed and eliminates the need for edge reinforcement,</w:t>
      </w:r>
      <w:r w:rsidR="003069E8" w:rsidRPr="00207964">
        <w:rPr>
          <w:rStyle w:val="apple-converted-space"/>
          <w:sz w:val="22"/>
          <w:szCs w:val="22"/>
          <w:lang w:val="en-US"/>
        </w:rPr>
        <w:t> </w:t>
      </w:r>
      <w:r w:rsidR="003069E8" w:rsidRPr="00207964">
        <w:rPr>
          <w:sz w:val="22"/>
          <w:szCs w:val="22"/>
          <w:lang w:val="en-US"/>
        </w:rPr>
        <w:t xml:space="preserve">in the form of two polymer films, that would have </w:t>
      </w:r>
      <w:r w:rsidR="00C1562A" w:rsidRPr="00207964">
        <w:rPr>
          <w:sz w:val="22"/>
          <w:szCs w:val="22"/>
          <w:lang w:val="en-US"/>
        </w:rPr>
        <w:t xml:space="preserve">otherwise </w:t>
      </w:r>
      <w:r w:rsidR="003069E8" w:rsidRPr="00207964">
        <w:rPr>
          <w:sz w:val="22"/>
          <w:szCs w:val="22"/>
          <w:lang w:val="en-US"/>
        </w:rPr>
        <w:t>had to be</w:t>
      </w:r>
      <w:r w:rsidR="003069E8" w:rsidRPr="00207964">
        <w:rPr>
          <w:rStyle w:val="apple-converted-space"/>
          <w:sz w:val="22"/>
          <w:szCs w:val="22"/>
          <w:lang w:val="en-US"/>
        </w:rPr>
        <w:t xml:space="preserve"> </w:t>
      </w:r>
      <w:r w:rsidR="003069E8" w:rsidRPr="00207964">
        <w:rPr>
          <w:sz w:val="22"/>
          <w:szCs w:val="22"/>
          <w:lang w:val="en-US"/>
        </w:rPr>
        <w:t>glued onto the membrane’s edges</w:t>
      </w:r>
    </w:p>
    <w:p w14:paraId="4033F1AD" w14:textId="121F8CBB" w:rsidR="003069E8" w:rsidRPr="00207964" w:rsidRDefault="003069E8" w:rsidP="003069E8">
      <w:pPr>
        <w:spacing w:after="120" w:line="360" w:lineRule="auto"/>
        <w:rPr>
          <w:rFonts w:cs="Arial"/>
          <w:color w:val="000000"/>
          <w:sz w:val="22"/>
          <w:szCs w:val="22"/>
          <w:lang w:val="en-US"/>
        </w:rPr>
      </w:pPr>
      <w:r w:rsidRPr="00207964">
        <w:rPr>
          <w:rFonts w:cs="Arial"/>
          <w:color w:val="000000"/>
          <w:sz w:val="22"/>
          <w:szCs w:val="22"/>
          <w:lang w:val="en-US"/>
        </w:rPr>
        <w:t xml:space="preserve"> As the material for the new seal, Freudenberg Sealing Technologies turned to an elastomer especially developed for use in fuel cells. Among other characteristics, it </w:t>
      </w:r>
      <w:r w:rsidR="000A598D" w:rsidRPr="00207964">
        <w:rPr>
          <w:rFonts w:cs="Arial"/>
          <w:color w:val="000000"/>
          <w:sz w:val="22"/>
          <w:szCs w:val="22"/>
          <w:lang w:val="en-US"/>
        </w:rPr>
        <w:t>needed to feature</w:t>
      </w:r>
      <w:r w:rsidRPr="00207964">
        <w:rPr>
          <w:rFonts w:cs="Arial"/>
          <w:color w:val="000000"/>
          <w:sz w:val="22"/>
          <w:szCs w:val="22"/>
          <w:lang w:val="en-US"/>
        </w:rPr>
        <w:t xml:space="preserve"> good resistance to heavy moisture, to temperatures from 80 to 90°C, coolants and acidic environments caused by the PEM’s electrolyte material. The elastomer must exhibit the lowest possible permeation so the reactive gases only diffuse minimally through the seal. The geometry of the seal fulfills two functions: first, it must securely enclose the PEM between the two gas diffusion layers. This is ensured by a seal edge applied directly to the border of the gas diffusion layer. Secondly, it must also seal the apertures </w:t>
      </w:r>
      <w:r w:rsidR="00CD7750" w:rsidRPr="00207964">
        <w:rPr>
          <w:rFonts w:cs="Arial"/>
          <w:color w:val="000000"/>
          <w:sz w:val="22"/>
          <w:szCs w:val="22"/>
          <w:lang w:val="en-US"/>
        </w:rPr>
        <w:t>in</w:t>
      </w:r>
      <w:r w:rsidRPr="00207964">
        <w:rPr>
          <w:rFonts w:cs="Arial"/>
          <w:color w:val="000000"/>
          <w:sz w:val="22"/>
          <w:szCs w:val="22"/>
          <w:lang w:val="en-US"/>
        </w:rPr>
        <w:t xml:space="preserve"> the bipolar plates where t</w:t>
      </w:r>
      <w:r w:rsidR="00CD7750" w:rsidRPr="00207964">
        <w:rPr>
          <w:rFonts w:cs="Arial"/>
          <w:color w:val="000000"/>
          <w:sz w:val="22"/>
          <w:szCs w:val="22"/>
          <w:lang w:val="en-US"/>
        </w:rPr>
        <w:t xml:space="preserve">he supply channels of a fuel </w:t>
      </w:r>
      <w:r w:rsidRPr="00207964">
        <w:rPr>
          <w:rFonts w:cs="Arial"/>
          <w:color w:val="000000"/>
          <w:sz w:val="22"/>
          <w:szCs w:val="22"/>
          <w:lang w:val="en-US"/>
        </w:rPr>
        <w:t>cell stack run and where the hydrogen, oxygen and coolant flow. The seal also features additional, outer seal lips for this purpose.</w:t>
      </w:r>
    </w:p>
    <w:p w14:paraId="58141DCB" w14:textId="7F42AB23" w:rsidR="00CD7750" w:rsidRPr="00207964" w:rsidRDefault="00CD7750" w:rsidP="00CD7750">
      <w:pPr>
        <w:spacing w:after="120" w:line="360" w:lineRule="auto"/>
        <w:rPr>
          <w:rFonts w:cs="Arial"/>
          <w:color w:val="000000"/>
          <w:sz w:val="22"/>
          <w:szCs w:val="22"/>
          <w:lang w:val="en-US"/>
        </w:rPr>
      </w:pPr>
      <w:r w:rsidRPr="00207964">
        <w:rPr>
          <w:rFonts w:cs="Arial"/>
          <w:color w:val="000000"/>
          <w:sz w:val="22"/>
          <w:szCs w:val="22"/>
          <w:lang w:val="en-US"/>
        </w:rPr>
        <w:t xml:space="preserve">Since it is directly attached to the gas diffusion layer, the seal </w:t>
      </w:r>
      <w:r w:rsidR="007E7906" w:rsidRPr="00207964">
        <w:rPr>
          <w:rFonts w:cs="Arial"/>
          <w:color w:val="000000"/>
          <w:sz w:val="22"/>
          <w:szCs w:val="22"/>
          <w:lang w:val="en-US"/>
        </w:rPr>
        <w:t xml:space="preserve">makes it easier to assemble </w:t>
      </w:r>
      <w:r w:rsidRPr="00207964">
        <w:rPr>
          <w:rFonts w:cs="Arial"/>
          <w:color w:val="000000"/>
          <w:sz w:val="22"/>
          <w:szCs w:val="22"/>
          <w:lang w:val="en-US"/>
        </w:rPr>
        <w:t xml:space="preserve">fuel cell stacks. It </w:t>
      </w:r>
      <w:r w:rsidR="007E7906" w:rsidRPr="00207964">
        <w:rPr>
          <w:rFonts w:cs="Arial"/>
          <w:color w:val="000000"/>
          <w:sz w:val="22"/>
          <w:szCs w:val="22"/>
          <w:lang w:val="en-US"/>
        </w:rPr>
        <w:t xml:space="preserve">is also a </w:t>
      </w:r>
      <w:r w:rsidRPr="00207964">
        <w:rPr>
          <w:rFonts w:cs="Arial"/>
          <w:color w:val="000000"/>
          <w:sz w:val="22"/>
          <w:szCs w:val="22"/>
          <w:lang w:val="en-US"/>
        </w:rPr>
        <w:t xml:space="preserve">major advantage that both the gas diffusion layer and the seal come from the Freudenberg Group. </w:t>
      </w:r>
      <w:r w:rsidR="007E7906" w:rsidRPr="00207964">
        <w:rPr>
          <w:rFonts w:cs="Arial"/>
          <w:color w:val="000000"/>
          <w:sz w:val="22"/>
          <w:szCs w:val="22"/>
          <w:lang w:val="en-US"/>
        </w:rPr>
        <w:t>It takes</w:t>
      </w:r>
      <w:r w:rsidRPr="00207964">
        <w:rPr>
          <w:rFonts w:cs="Arial"/>
          <w:color w:val="000000"/>
          <w:sz w:val="22"/>
          <w:szCs w:val="22"/>
          <w:lang w:val="en-US"/>
        </w:rPr>
        <w:t xml:space="preserve"> </w:t>
      </w:r>
      <w:r w:rsidR="007E7906" w:rsidRPr="00207964">
        <w:rPr>
          <w:rFonts w:cs="Arial"/>
          <w:color w:val="000000"/>
          <w:sz w:val="22"/>
          <w:szCs w:val="22"/>
          <w:lang w:val="en-US"/>
        </w:rPr>
        <w:t xml:space="preserve">a </w:t>
      </w:r>
      <w:r w:rsidRPr="00207964">
        <w:rPr>
          <w:rFonts w:cs="Arial"/>
          <w:color w:val="000000"/>
          <w:sz w:val="22"/>
          <w:szCs w:val="22"/>
          <w:lang w:val="en-US"/>
        </w:rPr>
        <w:t>precise understanding of the individual materials and the manufacturing process to produce the two components in an injection molding tool. For example, the tool must firmly enclose the installation space for the elastomer, yet it cannot be allowed to damage a gas diffusion layer, which is only a few tenths of a millimeter thick. Working with a German</w:t>
      </w:r>
      <w:r w:rsidR="008C01A4" w:rsidRPr="00207964">
        <w:rPr>
          <w:rFonts w:cs="Arial"/>
          <w:color w:val="000000"/>
          <w:sz w:val="22"/>
          <w:szCs w:val="22"/>
          <w:lang w:val="en-US"/>
        </w:rPr>
        <w:t xml:space="preserve"> supplier of fuel cell modules</w:t>
      </w:r>
      <w:r w:rsidR="007E7906" w:rsidRPr="00207964">
        <w:rPr>
          <w:rFonts w:cs="Arial"/>
          <w:color w:val="000000"/>
          <w:sz w:val="22"/>
          <w:szCs w:val="22"/>
          <w:lang w:val="en-US"/>
        </w:rPr>
        <w:t xml:space="preserve">, Freudenberg is now </w:t>
      </w:r>
      <w:r w:rsidR="007E7906" w:rsidRPr="00207964">
        <w:rPr>
          <w:rFonts w:cs="Arial"/>
          <w:color w:val="000000"/>
          <w:sz w:val="22"/>
          <w:szCs w:val="22"/>
          <w:lang w:val="en-US"/>
        </w:rPr>
        <w:lastRenderedPageBreak/>
        <w:t>developing</w:t>
      </w:r>
      <w:r w:rsidRPr="00207964">
        <w:rPr>
          <w:rFonts w:cs="Arial"/>
          <w:color w:val="000000"/>
          <w:sz w:val="22"/>
          <w:szCs w:val="22"/>
          <w:lang w:val="en-US"/>
        </w:rPr>
        <w:t xml:space="preserve"> seals for gas diffusion layers and fuel cells to series</w:t>
      </w:r>
      <w:r w:rsidR="007E7906" w:rsidRPr="00207964">
        <w:rPr>
          <w:rFonts w:cs="Arial"/>
          <w:color w:val="000000"/>
          <w:sz w:val="22"/>
          <w:szCs w:val="22"/>
          <w:lang w:val="en-US"/>
        </w:rPr>
        <w:t>-</w:t>
      </w:r>
      <w:r w:rsidRPr="00207964">
        <w:rPr>
          <w:rFonts w:cs="Arial"/>
          <w:color w:val="000000"/>
          <w:sz w:val="22"/>
          <w:szCs w:val="22"/>
          <w:lang w:val="en-US"/>
        </w:rPr>
        <w:t>production readiness.</w:t>
      </w:r>
    </w:p>
    <w:p w14:paraId="261BDD8A" w14:textId="6EF86636" w:rsidR="00874942" w:rsidRPr="000278D6" w:rsidRDefault="00E85395" w:rsidP="00874942">
      <w:pPr>
        <w:spacing w:after="120" w:line="360" w:lineRule="auto"/>
        <w:rPr>
          <w:i/>
          <w:sz w:val="20"/>
          <w:szCs w:val="20"/>
          <w:lang w:val="en-US"/>
        </w:rPr>
      </w:pPr>
      <w:r w:rsidRPr="000278D6">
        <w:rPr>
          <w:b/>
          <w:i/>
          <w:sz w:val="20"/>
          <w:szCs w:val="20"/>
          <w:lang w:val="en-US"/>
        </w:rPr>
        <w:t>Image</w:t>
      </w:r>
      <w:r w:rsidR="00874942" w:rsidRPr="000278D6">
        <w:rPr>
          <w:b/>
          <w:i/>
          <w:sz w:val="20"/>
          <w:szCs w:val="20"/>
          <w:lang w:val="en-US"/>
        </w:rPr>
        <w:t>:</w:t>
      </w:r>
      <w:r w:rsidR="008D2A27" w:rsidRPr="000278D6">
        <w:rPr>
          <w:b/>
          <w:i/>
          <w:sz w:val="20"/>
          <w:szCs w:val="20"/>
          <w:lang w:val="en-US"/>
        </w:rPr>
        <w:t xml:space="preserve"> </w:t>
      </w:r>
      <w:r w:rsidR="008D2A27" w:rsidRPr="000278D6">
        <w:rPr>
          <w:i/>
          <w:sz w:val="20"/>
          <w:szCs w:val="20"/>
          <w:lang w:val="en-US"/>
        </w:rPr>
        <w:t>FST_FuelCell_EN</w:t>
      </w:r>
      <w:r w:rsidR="000278D6" w:rsidRPr="000278D6">
        <w:rPr>
          <w:i/>
          <w:sz w:val="20"/>
          <w:szCs w:val="20"/>
          <w:lang w:val="en-US"/>
        </w:rPr>
        <w:t>.jpg</w:t>
      </w:r>
      <w:r w:rsidR="002A584C">
        <w:rPr>
          <w:i/>
          <w:sz w:val="20"/>
          <w:szCs w:val="20"/>
          <w:lang w:val="en-US"/>
        </w:rPr>
        <w:t xml:space="preserve">, </w:t>
      </w:r>
      <w:r w:rsidR="000278D6" w:rsidRPr="000278D6">
        <w:rPr>
          <w:i/>
          <w:sz w:val="20"/>
          <w:szCs w:val="20"/>
          <w:lang w:val="en-US"/>
        </w:rPr>
        <w:t>FST_FuelCell_Construction_EN.jpg</w:t>
      </w:r>
      <w:r w:rsidR="002A584C">
        <w:rPr>
          <w:i/>
          <w:sz w:val="20"/>
          <w:szCs w:val="20"/>
          <w:lang w:val="en-US"/>
        </w:rPr>
        <w:t xml:space="preserve">, </w:t>
      </w:r>
      <w:r w:rsidR="002A584C" w:rsidRPr="002A584C">
        <w:rPr>
          <w:i/>
          <w:sz w:val="20"/>
          <w:szCs w:val="20"/>
          <w:lang w:val="en-US"/>
        </w:rPr>
        <w:t>FST_GDL_product_picture.png</w:t>
      </w:r>
    </w:p>
    <w:p w14:paraId="160EB88C" w14:textId="77777777" w:rsidR="00874942" w:rsidRPr="000278D6" w:rsidRDefault="00874942" w:rsidP="00874942">
      <w:pPr>
        <w:rPr>
          <w:rFonts w:cs="Arial"/>
          <w:b/>
          <w:color w:val="000000"/>
          <w:sz w:val="18"/>
          <w:szCs w:val="18"/>
          <w:lang w:val="en-US"/>
        </w:rPr>
      </w:pPr>
    </w:p>
    <w:p w14:paraId="36A440B5" w14:textId="77777777" w:rsidR="00E85395" w:rsidRPr="000E72A1" w:rsidRDefault="00E85395" w:rsidP="00E85395">
      <w:pPr>
        <w:autoSpaceDE w:val="0"/>
        <w:autoSpaceDN w:val="0"/>
        <w:adjustRightInd w:val="0"/>
        <w:spacing w:line="360" w:lineRule="auto"/>
        <w:jc w:val="center"/>
        <w:rPr>
          <w:rFonts w:cs="Arial"/>
          <w:color w:val="000000"/>
          <w:sz w:val="18"/>
          <w:szCs w:val="18"/>
          <w:lang w:val="en-US"/>
        </w:rPr>
      </w:pPr>
      <w:r w:rsidRPr="000E72A1">
        <w:rPr>
          <w:rFonts w:cs="Arial"/>
          <w:color w:val="000000"/>
          <w:sz w:val="18"/>
          <w:szCs w:val="18"/>
          <w:lang w:val="en-US"/>
        </w:rPr>
        <w:t>###</w:t>
      </w:r>
    </w:p>
    <w:p w14:paraId="56532716" w14:textId="77777777" w:rsidR="00E85395" w:rsidRPr="000E72A1" w:rsidRDefault="00E85395" w:rsidP="00E85395">
      <w:pPr>
        <w:autoSpaceDE w:val="0"/>
        <w:autoSpaceDN w:val="0"/>
        <w:adjustRightInd w:val="0"/>
        <w:spacing w:line="360" w:lineRule="auto"/>
        <w:jc w:val="center"/>
        <w:rPr>
          <w:rFonts w:cs="Arial"/>
          <w:color w:val="000000"/>
          <w:sz w:val="18"/>
          <w:szCs w:val="18"/>
          <w:lang w:val="en-US"/>
        </w:rPr>
      </w:pPr>
    </w:p>
    <w:p w14:paraId="4F0F4DD5" w14:textId="77777777" w:rsidR="00E85395" w:rsidRPr="000A2531" w:rsidRDefault="00E85395" w:rsidP="00E85395">
      <w:pPr>
        <w:rPr>
          <w:b/>
          <w:color w:val="000000"/>
          <w:sz w:val="18"/>
          <w:lang w:val="en-US"/>
        </w:rPr>
      </w:pPr>
      <w:r w:rsidRPr="000A2531">
        <w:rPr>
          <w:b/>
          <w:color w:val="000000"/>
          <w:sz w:val="18"/>
          <w:lang w:val="en-US"/>
        </w:rPr>
        <w:t>About Freudenberg Sealing Technologies</w:t>
      </w:r>
    </w:p>
    <w:p w14:paraId="1929D23A" w14:textId="77777777" w:rsidR="00E85395" w:rsidRDefault="00E85395" w:rsidP="00E85395">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With its unique materials and technology expertise, the company is a proven supplier for demanding 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8" w:history="1">
        <w:r w:rsidRPr="001713DE">
          <w:rPr>
            <w:rStyle w:val="Hyperlink"/>
            <w:sz w:val="18"/>
            <w:lang w:val="en-US"/>
          </w:rPr>
          <w:t>www.fst.com</w:t>
        </w:r>
      </w:hyperlink>
      <w:r>
        <w:rPr>
          <w:color w:val="000000"/>
          <w:sz w:val="18"/>
          <w:lang w:val="en-US"/>
        </w:rPr>
        <w:t xml:space="preserve">. </w:t>
      </w:r>
    </w:p>
    <w:p w14:paraId="7472B97C" w14:textId="77777777" w:rsidR="00E85395" w:rsidRPr="00CB139A" w:rsidRDefault="00E85395" w:rsidP="00E85395">
      <w:pPr>
        <w:rPr>
          <w:color w:val="000000"/>
          <w:sz w:val="18"/>
          <w:lang w:val="en-US"/>
        </w:rPr>
      </w:pPr>
    </w:p>
    <w:p w14:paraId="7042AFA6" w14:textId="77777777" w:rsidR="00E85395" w:rsidRPr="00411D5A" w:rsidRDefault="00E85395" w:rsidP="00E85395">
      <w:pPr>
        <w:rPr>
          <w:color w:val="000000"/>
          <w:sz w:val="18"/>
          <w:lang w:val="en-US"/>
        </w:rPr>
      </w:pPr>
      <w:r w:rsidRPr="00CB139A">
        <w:rPr>
          <w:color w:val="000000"/>
          <w:sz w:val="18"/>
          <w:lang w:val="en-US"/>
        </w:rPr>
        <w:t xml:space="preserve">The company is part to the global Freudenberg Group which, with its Business Areas Seals and Vibration Control Technology, Nonwovens and Filtration, Household Products as well as Specialities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495958D5" w14:textId="77777777" w:rsidR="00E85395" w:rsidRPr="00411D5A" w:rsidRDefault="00E85395" w:rsidP="00E85395">
      <w:pPr>
        <w:rPr>
          <w:sz w:val="18"/>
          <w:lang w:val="en-US"/>
        </w:rPr>
      </w:pPr>
    </w:p>
    <w:p w14:paraId="03B1C204" w14:textId="77777777" w:rsidR="00E85395" w:rsidRPr="00411D5A" w:rsidRDefault="00E85395" w:rsidP="00E85395">
      <w:pPr>
        <w:pStyle w:val="Default"/>
        <w:rPr>
          <w:sz w:val="18"/>
          <w:lang w:val="en-US"/>
        </w:rPr>
      </w:pPr>
      <w:r w:rsidRPr="00411D5A">
        <w:rPr>
          <w:b/>
          <w:sz w:val="18"/>
          <w:lang w:val="en-US"/>
        </w:rPr>
        <w:t xml:space="preserve">Contact </w:t>
      </w:r>
    </w:p>
    <w:p w14:paraId="556CD6BD" w14:textId="77777777" w:rsidR="00E85395" w:rsidRPr="00411D5A" w:rsidRDefault="00E85395" w:rsidP="00E85395">
      <w:pPr>
        <w:pStyle w:val="Default"/>
        <w:rPr>
          <w:sz w:val="18"/>
          <w:lang w:val="en-US"/>
        </w:rPr>
      </w:pPr>
      <w:r w:rsidRPr="00411D5A">
        <w:rPr>
          <w:sz w:val="18"/>
          <w:lang w:val="en-US"/>
        </w:rPr>
        <w:t xml:space="preserve">Freudenberg Sealing Technologies GmbH &amp; Co. KG </w:t>
      </w:r>
    </w:p>
    <w:p w14:paraId="4B76EED8" w14:textId="77777777" w:rsidR="00E85395" w:rsidRPr="00411D5A" w:rsidRDefault="00E85395" w:rsidP="00E85395">
      <w:pPr>
        <w:pStyle w:val="Default"/>
        <w:rPr>
          <w:sz w:val="18"/>
          <w:lang w:val="en-US"/>
        </w:rPr>
      </w:pPr>
      <w:r w:rsidRPr="00411D5A">
        <w:rPr>
          <w:sz w:val="18"/>
          <w:lang w:val="en-US"/>
        </w:rPr>
        <w:t xml:space="preserve">Ulrike Reich, Head of Media Relations </w:t>
      </w:r>
    </w:p>
    <w:p w14:paraId="2CB5BAAC" w14:textId="77777777" w:rsidR="00E85395" w:rsidRPr="00023791" w:rsidRDefault="00E85395" w:rsidP="00E85395">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52C72908" w14:textId="77777777" w:rsidR="00E85395" w:rsidRPr="000E72A1" w:rsidRDefault="00E85395" w:rsidP="00E85395">
      <w:pPr>
        <w:pStyle w:val="Default"/>
        <w:rPr>
          <w:sz w:val="18"/>
          <w:szCs w:val="18"/>
        </w:rPr>
      </w:pPr>
      <w:r w:rsidRPr="000E72A1">
        <w:rPr>
          <w:sz w:val="18"/>
          <w:szCs w:val="18"/>
        </w:rPr>
        <w:t>69465 Weinheim</w:t>
      </w:r>
      <w:r w:rsidRPr="000E72A1">
        <w:rPr>
          <w:sz w:val="18"/>
          <w:szCs w:val="18"/>
        </w:rPr>
        <w:br/>
        <w:t xml:space="preserve">Germany </w:t>
      </w:r>
    </w:p>
    <w:p w14:paraId="55B32A33" w14:textId="77777777" w:rsidR="000700A9" w:rsidRDefault="000700A9" w:rsidP="00874942">
      <w:pPr>
        <w:rPr>
          <w:rFonts w:cs="Arial"/>
          <w:b/>
          <w:color w:val="000000"/>
          <w:sz w:val="18"/>
          <w:szCs w:val="18"/>
        </w:rPr>
      </w:pPr>
    </w:p>
    <w:p w14:paraId="61697C65" w14:textId="77777777" w:rsidR="009B481A" w:rsidRDefault="009B481A" w:rsidP="00874942">
      <w:pPr>
        <w:rPr>
          <w:rFonts w:cs="Arial"/>
          <w:b/>
          <w:color w:val="000000"/>
          <w:sz w:val="18"/>
          <w:szCs w:val="18"/>
        </w:rPr>
      </w:pPr>
    </w:p>
    <w:sectPr w:rsidR="009B481A" w:rsidSect="00684E27">
      <w:headerReference w:type="default" r:id="rId10"/>
      <w:headerReference w:type="first" r:id="rId11"/>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D65D3" w14:textId="77777777" w:rsidR="005578F1" w:rsidRDefault="005578F1" w:rsidP="00433D12">
      <w:r>
        <w:separator/>
      </w:r>
    </w:p>
  </w:endnote>
  <w:endnote w:type="continuationSeparator" w:id="0">
    <w:p w14:paraId="291D29B5" w14:textId="77777777" w:rsidR="005578F1" w:rsidRDefault="005578F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7776D" w14:textId="77777777" w:rsidR="005578F1" w:rsidRDefault="005578F1" w:rsidP="00433D12">
      <w:r>
        <w:separator/>
      </w:r>
    </w:p>
  </w:footnote>
  <w:footnote w:type="continuationSeparator" w:id="0">
    <w:p w14:paraId="71EBC03D" w14:textId="77777777" w:rsidR="005578F1" w:rsidRDefault="005578F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CF548F" w:rsidRDefault="00CF548F">
    <w:pPr>
      <w:pStyle w:val="Kopfzeile"/>
    </w:pPr>
  </w:p>
  <w:p w14:paraId="5A7E2F1D" w14:textId="77777777" w:rsidR="00CF548F" w:rsidRDefault="00CF548F">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12CF9" w14:textId="6D9EAB48" w:rsidR="00CF548F" w:rsidRPr="00DC0CA4" w:rsidRDefault="00E85395" w:rsidP="00CD1D7A">
                          <w:pPr>
                            <w:ind w:right="68"/>
                            <w:jc w:val="right"/>
                            <w:rPr>
                              <w:b/>
                              <w:color w:val="004388"/>
                              <w:sz w:val="30"/>
                              <w:szCs w:val="30"/>
                            </w:rPr>
                          </w:pPr>
                          <w:proofErr w:type="spellStart"/>
                          <w:r>
                            <w:rPr>
                              <w:b/>
                              <w:color w:val="004388"/>
                              <w:sz w:val="30"/>
                              <w:szCs w:val="30"/>
                            </w:rPr>
                            <w:t>page</w:t>
                          </w:r>
                          <w:proofErr w:type="spellEnd"/>
                          <w:r w:rsidR="00CF548F" w:rsidRPr="00DC0CA4">
                            <w:rPr>
                              <w:b/>
                              <w:color w:val="004388"/>
                              <w:sz w:val="30"/>
                              <w:szCs w:val="30"/>
                            </w:rPr>
                            <w:t xml:space="preserve"> </w:t>
                          </w:r>
                          <w:r w:rsidR="00CF548F">
                            <w:fldChar w:fldCharType="begin"/>
                          </w:r>
                          <w:r w:rsidR="00CF548F">
                            <w:instrText xml:space="preserve"> PAGE  \* Arabic  \* MERGEFORMAT </w:instrText>
                          </w:r>
                          <w:r w:rsidR="00CF548F">
                            <w:fldChar w:fldCharType="separate"/>
                          </w:r>
                          <w:r w:rsidR="0078561A" w:rsidRPr="0078561A">
                            <w:rPr>
                              <w:b/>
                              <w:noProof/>
                              <w:color w:val="004388"/>
                              <w:sz w:val="30"/>
                              <w:szCs w:val="30"/>
                            </w:rPr>
                            <w:t>3</w:t>
                          </w:r>
                          <w:r w:rsidR="00CF548F">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6D9EAB48" w:rsidR="00CF548F" w:rsidRPr="00DC0CA4" w:rsidRDefault="00E85395" w:rsidP="00CD1D7A">
                    <w:pPr>
                      <w:ind w:right="68"/>
                      <w:jc w:val="right"/>
                      <w:rPr>
                        <w:b/>
                        <w:color w:val="004388"/>
                        <w:sz w:val="30"/>
                        <w:szCs w:val="30"/>
                      </w:rPr>
                    </w:pPr>
                    <w:proofErr w:type="spellStart"/>
                    <w:r>
                      <w:rPr>
                        <w:b/>
                        <w:color w:val="004388"/>
                        <w:sz w:val="30"/>
                        <w:szCs w:val="30"/>
                      </w:rPr>
                      <w:t>page</w:t>
                    </w:r>
                    <w:proofErr w:type="spellEnd"/>
                    <w:r w:rsidR="00CF548F" w:rsidRPr="00DC0CA4">
                      <w:rPr>
                        <w:b/>
                        <w:color w:val="004388"/>
                        <w:sz w:val="30"/>
                        <w:szCs w:val="30"/>
                      </w:rPr>
                      <w:t xml:space="preserve"> </w:t>
                    </w:r>
                    <w:r w:rsidR="00CF548F">
                      <w:fldChar w:fldCharType="begin"/>
                    </w:r>
                    <w:r w:rsidR="00CF548F">
                      <w:instrText xml:space="preserve"> PAGE  \* Arabic  \* MERGEFORMAT </w:instrText>
                    </w:r>
                    <w:r w:rsidR="00CF548F">
                      <w:fldChar w:fldCharType="separate"/>
                    </w:r>
                    <w:r w:rsidR="0078561A" w:rsidRPr="0078561A">
                      <w:rPr>
                        <w:b/>
                        <w:noProof/>
                        <w:color w:val="004388"/>
                        <w:sz w:val="30"/>
                        <w:szCs w:val="30"/>
                      </w:rPr>
                      <w:t>3</w:t>
                    </w:r>
                    <w:r w:rsidR="00CF548F">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CF548F" w:rsidRDefault="00CF548F"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CF548F" w:rsidRDefault="00CF54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1B3"/>
    <w:rsid w:val="00010F84"/>
    <w:rsid w:val="0001152A"/>
    <w:rsid w:val="00012091"/>
    <w:rsid w:val="00015A49"/>
    <w:rsid w:val="000262B4"/>
    <w:rsid w:val="000278D6"/>
    <w:rsid w:val="00031ADE"/>
    <w:rsid w:val="000350FA"/>
    <w:rsid w:val="00037CE9"/>
    <w:rsid w:val="00043BC1"/>
    <w:rsid w:val="00044099"/>
    <w:rsid w:val="000506D9"/>
    <w:rsid w:val="0005292D"/>
    <w:rsid w:val="00053F60"/>
    <w:rsid w:val="000622E3"/>
    <w:rsid w:val="00062699"/>
    <w:rsid w:val="00063E76"/>
    <w:rsid w:val="00064A17"/>
    <w:rsid w:val="000700A9"/>
    <w:rsid w:val="000740C1"/>
    <w:rsid w:val="0007699A"/>
    <w:rsid w:val="00097B2F"/>
    <w:rsid w:val="000A598D"/>
    <w:rsid w:val="000B683F"/>
    <w:rsid w:val="000C4525"/>
    <w:rsid w:val="000D6BF3"/>
    <w:rsid w:val="000E398C"/>
    <w:rsid w:val="000F2662"/>
    <w:rsid w:val="00123524"/>
    <w:rsid w:val="001319C4"/>
    <w:rsid w:val="001432FD"/>
    <w:rsid w:val="00143A54"/>
    <w:rsid w:val="00151BA1"/>
    <w:rsid w:val="0015228C"/>
    <w:rsid w:val="00165238"/>
    <w:rsid w:val="00171C87"/>
    <w:rsid w:val="0019477E"/>
    <w:rsid w:val="001B2C4E"/>
    <w:rsid w:val="001B3F41"/>
    <w:rsid w:val="001B713C"/>
    <w:rsid w:val="001C597E"/>
    <w:rsid w:val="001E323D"/>
    <w:rsid w:val="001E434F"/>
    <w:rsid w:val="001E70A7"/>
    <w:rsid w:val="001F3177"/>
    <w:rsid w:val="0020455D"/>
    <w:rsid w:val="00207964"/>
    <w:rsid w:val="00210619"/>
    <w:rsid w:val="00225831"/>
    <w:rsid w:val="0024321F"/>
    <w:rsid w:val="00246F32"/>
    <w:rsid w:val="00251607"/>
    <w:rsid w:val="00252F1B"/>
    <w:rsid w:val="00254238"/>
    <w:rsid w:val="00264F4F"/>
    <w:rsid w:val="00265EB6"/>
    <w:rsid w:val="00267955"/>
    <w:rsid w:val="002734A1"/>
    <w:rsid w:val="002763D5"/>
    <w:rsid w:val="00277459"/>
    <w:rsid w:val="00281910"/>
    <w:rsid w:val="002836AD"/>
    <w:rsid w:val="00286329"/>
    <w:rsid w:val="0028716B"/>
    <w:rsid w:val="00295D9C"/>
    <w:rsid w:val="00295EE7"/>
    <w:rsid w:val="002A24EF"/>
    <w:rsid w:val="002A3E6C"/>
    <w:rsid w:val="002A584C"/>
    <w:rsid w:val="002B176D"/>
    <w:rsid w:val="002B494A"/>
    <w:rsid w:val="002C6CCD"/>
    <w:rsid w:val="002D3A2C"/>
    <w:rsid w:val="002D69FF"/>
    <w:rsid w:val="002D6A08"/>
    <w:rsid w:val="002E169A"/>
    <w:rsid w:val="002E1D15"/>
    <w:rsid w:val="002E7079"/>
    <w:rsid w:val="002F1121"/>
    <w:rsid w:val="002F2063"/>
    <w:rsid w:val="002F65C4"/>
    <w:rsid w:val="003028DE"/>
    <w:rsid w:val="0030434D"/>
    <w:rsid w:val="00306278"/>
    <w:rsid w:val="003069E8"/>
    <w:rsid w:val="003071EA"/>
    <w:rsid w:val="003138D2"/>
    <w:rsid w:val="00314D2F"/>
    <w:rsid w:val="00320F03"/>
    <w:rsid w:val="003347AF"/>
    <w:rsid w:val="00340D4E"/>
    <w:rsid w:val="003440CF"/>
    <w:rsid w:val="00345140"/>
    <w:rsid w:val="00346A3D"/>
    <w:rsid w:val="00346F44"/>
    <w:rsid w:val="0034785C"/>
    <w:rsid w:val="00352E9F"/>
    <w:rsid w:val="003713B7"/>
    <w:rsid w:val="00374406"/>
    <w:rsid w:val="00374962"/>
    <w:rsid w:val="00382843"/>
    <w:rsid w:val="00382BB4"/>
    <w:rsid w:val="00383319"/>
    <w:rsid w:val="0038620A"/>
    <w:rsid w:val="00394B04"/>
    <w:rsid w:val="003A6567"/>
    <w:rsid w:val="003B0CAA"/>
    <w:rsid w:val="003B7D5E"/>
    <w:rsid w:val="003C2A36"/>
    <w:rsid w:val="003D0874"/>
    <w:rsid w:val="003D49A6"/>
    <w:rsid w:val="003E64F2"/>
    <w:rsid w:val="003F4FA7"/>
    <w:rsid w:val="00401905"/>
    <w:rsid w:val="00402C04"/>
    <w:rsid w:val="00403E9D"/>
    <w:rsid w:val="00404B2F"/>
    <w:rsid w:val="00406115"/>
    <w:rsid w:val="00417BF2"/>
    <w:rsid w:val="00425BB0"/>
    <w:rsid w:val="00433D12"/>
    <w:rsid w:val="004354F9"/>
    <w:rsid w:val="00440FA8"/>
    <w:rsid w:val="004429ED"/>
    <w:rsid w:val="00442EFA"/>
    <w:rsid w:val="004443CF"/>
    <w:rsid w:val="0044467B"/>
    <w:rsid w:val="00451A00"/>
    <w:rsid w:val="00455461"/>
    <w:rsid w:val="00474DE9"/>
    <w:rsid w:val="00475124"/>
    <w:rsid w:val="00480EEA"/>
    <w:rsid w:val="004841CB"/>
    <w:rsid w:val="004A335E"/>
    <w:rsid w:val="004A3C93"/>
    <w:rsid w:val="004A750E"/>
    <w:rsid w:val="004C03F4"/>
    <w:rsid w:val="004C314A"/>
    <w:rsid w:val="004C4AF5"/>
    <w:rsid w:val="004D7C39"/>
    <w:rsid w:val="004F1A0D"/>
    <w:rsid w:val="004F6AEA"/>
    <w:rsid w:val="004F7989"/>
    <w:rsid w:val="00513170"/>
    <w:rsid w:val="005140D5"/>
    <w:rsid w:val="00514F07"/>
    <w:rsid w:val="0055044C"/>
    <w:rsid w:val="00551F2D"/>
    <w:rsid w:val="005578F1"/>
    <w:rsid w:val="005706AB"/>
    <w:rsid w:val="00576696"/>
    <w:rsid w:val="00581577"/>
    <w:rsid w:val="00595212"/>
    <w:rsid w:val="005A1F71"/>
    <w:rsid w:val="005B170F"/>
    <w:rsid w:val="005C018F"/>
    <w:rsid w:val="005C042D"/>
    <w:rsid w:val="005C1CF6"/>
    <w:rsid w:val="005C4584"/>
    <w:rsid w:val="005C730D"/>
    <w:rsid w:val="005D057A"/>
    <w:rsid w:val="005D73FB"/>
    <w:rsid w:val="006038E8"/>
    <w:rsid w:val="00605D03"/>
    <w:rsid w:val="0061105D"/>
    <w:rsid w:val="0062293A"/>
    <w:rsid w:val="0064617E"/>
    <w:rsid w:val="00656AAB"/>
    <w:rsid w:val="00662CD7"/>
    <w:rsid w:val="0067042D"/>
    <w:rsid w:val="00672DC2"/>
    <w:rsid w:val="00674E70"/>
    <w:rsid w:val="00681461"/>
    <w:rsid w:val="0068307D"/>
    <w:rsid w:val="00683808"/>
    <w:rsid w:val="00684E27"/>
    <w:rsid w:val="00690D95"/>
    <w:rsid w:val="00694129"/>
    <w:rsid w:val="00695466"/>
    <w:rsid w:val="006A0557"/>
    <w:rsid w:val="006A2D33"/>
    <w:rsid w:val="006A3CA5"/>
    <w:rsid w:val="006B0F29"/>
    <w:rsid w:val="006B1440"/>
    <w:rsid w:val="006B1BD5"/>
    <w:rsid w:val="006B4423"/>
    <w:rsid w:val="006B68A2"/>
    <w:rsid w:val="006C5805"/>
    <w:rsid w:val="006E78FA"/>
    <w:rsid w:val="007033DB"/>
    <w:rsid w:val="00704FB7"/>
    <w:rsid w:val="00717F07"/>
    <w:rsid w:val="00721826"/>
    <w:rsid w:val="007266AE"/>
    <w:rsid w:val="0073149F"/>
    <w:rsid w:val="007318B8"/>
    <w:rsid w:val="0073252D"/>
    <w:rsid w:val="00743DAB"/>
    <w:rsid w:val="0075078A"/>
    <w:rsid w:val="00752BA6"/>
    <w:rsid w:val="0076258E"/>
    <w:rsid w:val="00763757"/>
    <w:rsid w:val="0077053D"/>
    <w:rsid w:val="00771D74"/>
    <w:rsid w:val="00775BEA"/>
    <w:rsid w:val="0078561A"/>
    <w:rsid w:val="007A5DF0"/>
    <w:rsid w:val="007A6DCC"/>
    <w:rsid w:val="007B52C1"/>
    <w:rsid w:val="007C563F"/>
    <w:rsid w:val="007D1477"/>
    <w:rsid w:val="007D2991"/>
    <w:rsid w:val="007E0DEC"/>
    <w:rsid w:val="007E3C6A"/>
    <w:rsid w:val="007E51AF"/>
    <w:rsid w:val="007E7906"/>
    <w:rsid w:val="007F5B61"/>
    <w:rsid w:val="008004A2"/>
    <w:rsid w:val="00805753"/>
    <w:rsid w:val="00821CD1"/>
    <w:rsid w:val="00832D60"/>
    <w:rsid w:val="00846003"/>
    <w:rsid w:val="008460EE"/>
    <w:rsid w:val="008567E5"/>
    <w:rsid w:val="00856E92"/>
    <w:rsid w:val="00862844"/>
    <w:rsid w:val="00863DC0"/>
    <w:rsid w:val="00873353"/>
    <w:rsid w:val="00873CAD"/>
    <w:rsid w:val="00874942"/>
    <w:rsid w:val="008758FA"/>
    <w:rsid w:val="00875916"/>
    <w:rsid w:val="008865B7"/>
    <w:rsid w:val="00894A58"/>
    <w:rsid w:val="008A0171"/>
    <w:rsid w:val="008C01A4"/>
    <w:rsid w:val="008C54FA"/>
    <w:rsid w:val="008D0011"/>
    <w:rsid w:val="008D2A27"/>
    <w:rsid w:val="008D66E8"/>
    <w:rsid w:val="008E2CFB"/>
    <w:rsid w:val="008E793A"/>
    <w:rsid w:val="008F1CD2"/>
    <w:rsid w:val="00900A0D"/>
    <w:rsid w:val="00904A83"/>
    <w:rsid w:val="00910470"/>
    <w:rsid w:val="00913CC5"/>
    <w:rsid w:val="0092146A"/>
    <w:rsid w:val="00927F37"/>
    <w:rsid w:val="00936434"/>
    <w:rsid w:val="00944979"/>
    <w:rsid w:val="00945CEA"/>
    <w:rsid w:val="00952D8D"/>
    <w:rsid w:val="0095464A"/>
    <w:rsid w:val="009629B1"/>
    <w:rsid w:val="00970287"/>
    <w:rsid w:val="009728F4"/>
    <w:rsid w:val="00972E6F"/>
    <w:rsid w:val="00973A98"/>
    <w:rsid w:val="00986098"/>
    <w:rsid w:val="0099253E"/>
    <w:rsid w:val="009A4234"/>
    <w:rsid w:val="009B481A"/>
    <w:rsid w:val="009C3F7B"/>
    <w:rsid w:val="009D07AE"/>
    <w:rsid w:val="009D16C4"/>
    <w:rsid w:val="009E2634"/>
    <w:rsid w:val="009E7D9C"/>
    <w:rsid w:val="00A070A7"/>
    <w:rsid w:val="00A07321"/>
    <w:rsid w:val="00A23C93"/>
    <w:rsid w:val="00A23E3F"/>
    <w:rsid w:val="00A25A39"/>
    <w:rsid w:val="00A278F9"/>
    <w:rsid w:val="00A449E3"/>
    <w:rsid w:val="00A66D55"/>
    <w:rsid w:val="00A672FB"/>
    <w:rsid w:val="00A84234"/>
    <w:rsid w:val="00A849D3"/>
    <w:rsid w:val="00A9516D"/>
    <w:rsid w:val="00AA549C"/>
    <w:rsid w:val="00AA668F"/>
    <w:rsid w:val="00AA7322"/>
    <w:rsid w:val="00AB3F43"/>
    <w:rsid w:val="00AB7F3E"/>
    <w:rsid w:val="00AC3287"/>
    <w:rsid w:val="00AE268A"/>
    <w:rsid w:val="00AE678E"/>
    <w:rsid w:val="00B04D9A"/>
    <w:rsid w:val="00B0592E"/>
    <w:rsid w:val="00B06BED"/>
    <w:rsid w:val="00B3039A"/>
    <w:rsid w:val="00B351D6"/>
    <w:rsid w:val="00B365E1"/>
    <w:rsid w:val="00B450F3"/>
    <w:rsid w:val="00B6293F"/>
    <w:rsid w:val="00B6536B"/>
    <w:rsid w:val="00B76422"/>
    <w:rsid w:val="00B923D6"/>
    <w:rsid w:val="00BA266F"/>
    <w:rsid w:val="00BB49AF"/>
    <w:rsid w:val="00BB6951"/>
    <w:rsid w:val="00BC06F6"/>
    <w:rsid w:val="00BD140A"/>
    <w:rsid w:val="00BE2398"/>
    <w:rsid w:val="00BE408B"/>
    <w:rsid w:val="00BF206B"/>
    <w:rsid w:val="00C04039"/>
    <w:rsid w:val="00C05D5E"/>
    <w:rsid w:val="00C0659D"/>
    <w:rsid w:val="00C1562A"/>
    <w:rsid w:val="00C21C3B"/>
    <w:rsid w:val="00C37876"/>
    <w:rsid w:val="00C422AE"/>
    <w:rsid w:val="00C46146"/>
    <w:rsid w:val="00C464B2"/>
    <w:rsid w:val="00C5302A"/>
    <w:rsid w:val="00C608B3"/>
    <w:rsid w:val="00C60C76"/>
    <w:rsid w:val="00C6419D"/>
    <w:rsid w:val="00C66626"/>
    <w:rsid w:val="00C76687"/>
    <w:rsid w:val="00C76923"/>
    <w:rsid w:val="00C83DDE"/>
    <w:rsid w:val="00C879C2"/>
    <w:rsid w:val="00C87E07"/>
    <w:rsid w:val="00C90EB8"/>
    <w:rsid w:val="00C92E05"/>
    <w:rsid w:val="00C95CE7"/>
    <w:rsid w:val="00CA5E16"/>
    <w:rsid w:val="00CB4983"/>
    <w:rsid w:val="00CD1D7A"/>
    <w:rsid w:val="00CD3CFB"/>
    <w:rsid w:val="00CD3F74"/>
    <w:rsid w:val="00CD7750"/>
    <w:rsid w:val="00CE2306"/>
    <w:rsid w:val="00CF548F"/>
    <w:rsid w:val="00CF67BA"/>
    <w:rsid w:val="00D00AED"/>
    <w:rsid w:val="00D0539E"/>
    <w:rsid w:val="00D108DB"/>
    <w:rsid w:val="00D21F5D"/>
    <w:rsid w:val="00D27283"/>
    <w:rsid w:val="00D325FD"/>
    <w:rsid w:val="00D37270"/>
    <w:rsid w:val="00D37599"/>
    <w:rsid w:val="00D42632"/>
    <w:rsid w:val="00D44CE5"/>
    <w:rsid w:val="00D45235"/>
    <w:rsid w:val="00D6617A"/>
    <w:rsid w:val="00D73CE2"/>
    <w:rsid w:val="00D8463D"/>
    <w:rsid w:val="00DA1964"/>
    <w:rsid w:val="00DB52B6"/>
    <w:rsid w:val="00DC1546"/>
    <w:rsid w:val="00DC26ED"/>
    <w:rsid w:val="00DC47F9"/>
    <w:rsid w:val="00DD2B1C"/>
    <w:rsid w:val="00DD3DB3"/>
    <w:rsid w:val="00DD6B7A"/>
    <w:rsid w:val="00DF22C7"/>
    <w:rsid w:val="00DF3A6F"/>
    <w:rsid w:val="00DF6523"/>
    <w:rsid w:val="00E0206B"/>
    <w:rsid w:val="00E22AE3"/>
    <w:rsid w:val="00E3074F"/>
    <w:rsid w:val="00E33A13"/>
    <w:rsid w:val="00E44254"/>
    <w:rsid w:val="00E56B8E"/>
    <w:rsid w:val="00E66AAA"/>
    <w:rsid w:val="00E85395"/>
    <w:rsid w:val="00E959BE"/>
    <w:rsid w:val="00EA655A"/>
    <w:rsid w:val="00EA7515"/>
    <w:rsid w:val="00EB384F"/>
    <w:rsid w:val="00EB4E7B"/>
    <w:rsid w:val="00EB70FD"/>
    <w:rsid w:val="00EC41D9"/>
    <w:rsid w:val="00EE7302"/>
    <w:rsid w:val="00EF110D"/>
    <w:rsid w:val="00EF1FE9"/>
    <w:rsid w:val="00EF3859"/>
    <w:rsid w:val="00EF6073"/>
    <w:rsid w:val="00F11FBA"/>
    <w:rsid w:val="00F1347A"/>
    <w:rsid w:val="00F210C5"/>
    <w:rsid w:val="00F21F82"/>
    <w:rsid w:val="00F22FD2"/>
    <w:rsid w:val="00F24520"/>
    <w:rsid w:val="00F2481B"/>
    <w:rsid w:val="00F27C45"/>
    <w:rsid w:val="00F36AC9"/>
    <w:rsid w:val="00F43099"/>
    <w:rsid w:val="00F46D26"/>
    <w:rsid w:val="00F47242"/>
    <w:rsid w:val="00F53F0D"/>
    <w:rsid w:val="00F674E0"/>
    <w:rsid w:val="00F75EC7"/>
    <w:rsid w:val="00F77823"/>
    <w:rsid w:val="00F87138"/>
    <w:rsid w:val="00F95C1B"/>
    <w:rsid w:val="00FB1E39"/>
    <w:rsid w:val="00FB2789"/>
    <w:rsid w:val="00FC42E6"/>
    <w:rsid w:val="00FE0640"/>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0E09D8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paragraph" w:styleId="berschrift1">
    <w:name w:val="heading 1"/>
    <w:basedOn w:val="Standard"/>
    <w:link w:val="berschrift1Zchn"/>
    <w:uiPriority w:val="9"/>
    <w:qFormat/>
    <w:rsid w:val="004354F9"/>
    <w:pPr>
      <w:spacing w:before="100" w:beforeAutospacing="1" w:after="100" w:afterAutospacing="1"/>
      <w:outlineLvl w:val="0"/>
    </w:pPr>
    <w:rPr>
      <w:rFonts w:ascii="Times" w:hAnsi="Times"/>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 w:type="character" w:customStyle="1" w:styleId="berschrift1Zchn">
    <w:name w:val="Überschrift 1 Zchn"/>
    <w:basedOn w:val="Absatz-Standardschriftart"/>
    <w:link w:val="berschrift1"/>
    <w:uiPriority w:val="9"/>
    <w:rsid w:val="004354F9"/>
    <w:rPr>
      <w:rFonts w:ascii="Times" w:hAnsi="Times"/>
      <w:b/>
      <w:bCs/>
      <w:kern w:val="36"/>
      <w:sz w:val="48"/>
      <w:szCs w:val="48"/>
      <w:lang w:eastAsia="de-DE"/>
    </w:rPr>
  </w:style>
  <w:style w:type="paragraph" w:customStyle="1" w:styleId="p1">
    <w:name w:val="p1"/>
    <w:basedOn w:val="Standard"/>
    <w:rsid w:val="003069E8"/>
    <w:rPr>
      <w:rFonts w:ascii="Helvetica" w:hAnsi="Helvetica" w:cs="Times New Roman"/>
      <w:color w:val="454545"/>
      <w:sz w:val="18"/>
      <w:szCs w:val="18"/>
      <w:lang w:val="en-US"/>
    </w:rPr>
  </w:style>
  <w:style w:type="character" w:customStyle="1" w:styleId="apple-converted-space">
    <w:name w:val="apple-converted-space"/>
    <w:basedOn w:val="Absatz-Standardschriftart"/>
    <w:rsid w:val="0030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20818">
      <w:bodyDiv w:val="1"/>
      <w:marLeft w:val="0"/>
      <w:marRight w:val="0"/>
      <w:marTop w:val="0"/>
      <w:marBottom w:val="0"/>
      <w:divBdr>
        <w:top w:val="none" w:sz="0" w:space="0" w:color="auto"/>
        <w:left w:val="none" w:sz="0" w:space="0" w:color="auto"/>
        <w:bottom w:val="none" w:sz="0" w:space="0" w:color="auto"/>
        <w:right w:val="none" w:sz="0" w:space="0" w:color="auto"/>
      </w:divBdr>
    </w:div>
    <w:div w:id="1108701168">
      <w:bodyDiv w:val="1"/>
      <w:marLeft w:val="0"/>
      <w:marRight w:val="0"/>
      <w:marTop w:val="0"/>
      <w:marBottom w:val="0"/>
      <w:divBdr>
        <w:top w:val="none" w:sz="0" w:space="0" w:color="auto"/>
        <w:left w:val="none" w:sz="0" w:space="0" w:color="auto"/>
        <w:bottom w:val="none" w:sz="0" w:space="0" w:color="auto"/>
        <w:right w:val="none" w:sz="0" w:space="0" w:color="auto"/>
      </w:divBdr>
    </w:div>
    <w:div w:id="1515916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eudenberg.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68BA-9E4F-4ED3-B94C-B7D6FEF6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5290</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4</cp:revision>
  <cp:lastPrinted>2018-04-30T10:56:00Z</cp:lastPrinted>
  <dcterms:created xsi:type="dcterms:W3CDTF">2018-09-28T08:48:00Z</dcterms:created>
  <dcterms:modified xsi:type="dcterms:W3CDTF">2018-09-28T09:10:00Z</dcterms:modified>
</cp:coreProperties>
</file>