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97" w:rsidRDefault="008C3297" w:rsidP="008C3297">
      <w:pPr>
        <w:jc w:val="both"/>
        <w:rPr>
          <w:rFonts w:ascii="Arial" w:hAnsi="Arial" w:cs="Arial"/>
          <w:sz w:val="22"/>
          <w:szCs w:val="22"/>
        </w:rPr>
      </w:pPr>
    </w:p>
    <w:p w:rsidR="002269B1" w:rsidRDefault="002269B1" w:rsidP="008C3297">
      <w:pPr>
        <w:jc w:val="both"/>
        <w:rPr>
          <w:rFonts w:ascii="Arial" w:hAnsi="Arial" w:cs="Arial"/>
          <w:b/>
          <w:sz w:val="24"/>
          <w:szCs w:val="24"/>
        </w:rPr>
      </w:pPr>
      <w:r w:rsidRPr="002B0299">
        <w:rPr>
          <w:rFonts w:ascii="Arial" w:hAnsi="Arial" w:cs="Arial"/>
          <w:b/>
          <w:sz w:val="24"/>
          <w:szCs w:val="24"/>
        </w:rPr>
        <w:t>Presse-Information</w:t>
      </w:r>
    </w:p>
    <w:p w:rsidR="002B0299" w:rsidRPr="002B0299" w:rsidRDefault="002B0299" w:rsidP="008C3297">
      <w:pPr>
        <w:jc w:val="both"/>
        <w:rPr>
          <w:rFonts w:ascii="Arial" w:hAnsi="Arial" w:cs="Arial"/>
          <w:b/>
          <w:sz w:val="24"/>
          <w:szCs w:val="24"/>
        </w:rPr>
      </w:pPr>
    </w:p>
    <w:p w:rsidR="008C3297" w:rsidRPr="009B2048" w:rsidRDefault="008C3297" w:rsidP="008C3297">
      <w:pPr>
        <w:spacing w:line="360" w:lineRule="auto"/>
        <w:ind w:right="-1"/>
        <w:jc w:val="right"/>
        <w:rPr>
          <w:rFonts w:ascii="Arial" w:hAnsi="Arial" w:cs="Arial"/>
          <w:sz w:val="22"/>
          <w:szCs w:val="22"/>
        </w:rPr>
      </w:pPr>
      <w:r w:rsidRPr="009B2048">
        <w:rPr>
          <w:rFonts w:ascii="Arial" w:hAnsi="Arial" w:cs="Arial"/>
          <w:sz w:val="22"/>
          <w:szCs w:val="22"/>
        </w:rPr>
        <w:t> Weinheim,</w:t>
      </w:r>
      <w:r w:rsidR="00564C20">
        <w:rPr>
          <w:rFonts w:ascii="Arial" w:hAnsi="Arial" w:cs="Arial"/>
          <w:sz w:val="22"/>
          <w:szCs w:val="22"/>
        </w:rPr>
        <w:t xml:space="preserve"> </w:t>
      </w:r>
      <w:r w:rsidR="00B70D4F">
        <w:rPr>
          <w:rFonts w:ascii="Arial" w:hAnsi="Arial" w:cs="Arial"/>
          <w:sz w:val="22"/>
          <w:szCs w:val="22"/>
        </w:rPr>
        <w:t>27</w:t>
      </w:r>
      <w:r w:rsidR="00020437">
        <w:rPr>
          <w:rFonts w:ascii="Arial" w:hAnsi="Arial" w:cs="Arial"/>
          <w:sz w:val="22"/>
          <w:szCs w:val="22"/>
        </w:rPr>
        <w:t xml:space="preserve">. Oktober </w:t>
      </w:r>
      <w:r w:rsidR="00564C20">
        <w:rPr>
          <w:rFonts w:ascii="Arial" w:hAnsi="Arial" w:cs="Arial"/>
          <w:sz w:val="22"/>
          <w:szCs w:val="22"/>
        </w:rPr>
        <w:t xml:space="preserve"> </w:t>
      </w:r>
      <w:r w:rsidRPr="009B2048">
        <w:rPr>
          <w:rFonts w:ascii="Arial" w:hAnsi="Arial" w:cs="Arial"/>
          <w:sz w:val="22"/>
          <w:szCs w:val="22"/>
        </w:rPr>
        <w:t>2014</w:t>
      </w:r>
    </w:p>
    <w:p w:rsidR="008C3297" w:rsidRPr="009B2048" w:rsidRDefault="008C3297" w:rsidP="008C3297">
      <w:pPr>
        <w:spacing w:line="360" w:lineRule="auto"/>
        <w:ind w:right="-143"/>
        <w:jc w:val="both"/>
        <w:rPr>
          <w:rFonts w:ascii="Arial" w:hAnsi="Arial" w:cs="Arial"/>
          <w:sz w:val="22"/>
          <w:szCs w:val="22"/>
        </w:rPr>
      </w:pPr>
    </w:p>
    <w:p w:rsidR="00FD3B73" w:rsidRDefault="00B70D4F" w:rsidP="00B70D4F">
      <w:pPr>
        <w:spacing w:line="360" w:lineRule="auto"/>
        <w:jc w:val="both"/>
        <w:rPr>
          <w:rFonts w:ascii="Arial" w:hAnsi="Arial" w:cs="Arial"/>
          <w:bCs/>
          <w:sz w:val="22"/>
          <w:szCs w:val="22"/>
        </w:rPr>
      </w:pPr>
      <w:r w:rsidRPr="00B70D4F">
        <w:rPr>
          <w:rFonts w:ascii="Arial" w:hAnsi="Arial" w:cs="Arial"/>
          <w:bCs/>
          <w:sz w:val="22"/>
          <w:szCs w:val="22"/>
        </w:rPr>
        <w:t>Freudenberg</w:t>
      </w:r>
      <w:r>
        <w:rPr>
          <w:rFonts w:ascii="Arial" w:hAnsi="Arial" w:cs="Arial"/>
          <w:bCs/>
          <w:sz w:val="22"/>
          <w:szCs w:val="22"/>
        </w:rPr>
        <w:t xml:space="preserve"> Sealing Technologies </w:t>
      </w:r>
      <w:r w:rsidRPr="00B70D4F">
        <w:rPr>
          <w:rFonts w:ascii="Arial" w:hAnsi="Arial" w:cs="Arial"/>
          <w:bCs/>
          <w:sz w:val="22"/>
          <w:szCs w:val="22"/>
        </w:rPr>
        <w:t>entwickelt gestanzte Metalldichtungen</w:t>
      </w:r>
      <w:r w:rsidR="00FD3B73">
        <w:rPr>
          <w:rFonts w:ascii="Arial" w:hAnsi="Arial" w:cs="Arial"/>
          <w:bCs/>
          <w:sz w:val="22"/>
          <w:szCs w:val="22"/>
        </w:rPr>
        <w:t xml:space="preserve"> mit extrem geringem Verschleiß</w:t>
      </w:r>
    </w:p>
    <w:p w:rsidR="00B70D4F" w:rsidRPr="00B70D4F" w:rsidRDefault="00B70D4F" w:rsidP="00B70D4F">
      <w:pPr>
        <w:spacing w:line="360" w:lineRule="auto"/>
        <w:jc w:val="both"/>
        <w:rPr>
          <w:rFonts w:ascii="Arial" w:hAnsi="Arial" w:cs="Arial"/>
          <w:b/>
          <w:sz w:val="28"/>
          <w:szCs w:val="28"/>
        </w:rPr>
      </w:pPr>
      <w:bookmarkStart w:id="0" w:name="_GoBack"/>
      <w:r w:rsidRPr="00B70D4F">
        <w:rPr>
          <w:rFonts w:ascii="Arial" w:hAnsi="Arial" w:cs="Arial"/>
          <w:b/>
          <w:sz w:val="28"/>
          <w:szCs w:val="28"/>
        </w:rPr>
        <w:t xml:space="preserve">Hochtemperaturlegierung für </w:t>
      </w:r>
      <w:r w:rsidR="00FD3B73">
        <w:rPr>
          <w:rFonts w:ascii="Arial" w:hAnsi="Arial" w:cs="Arial"/>
          <w:b/>
          <w:sz w:val="28"/>
          <w:szCs w:val="28"/>
        </w:rPr>
        <w:t>den Automobilbereich</w:t>
      </w:r>
    </w:p>
    <w:bookmarkEnd w:id="0"/>
    <w:p w:rsidR="00B70D4F" w:rsidRPr="00B70D4F" w:rsidRDefault="00B70D4F" w:rsidP="00B70D4F">
      <w:pPr>
        <w:spacing w:line="360" w:lineRule="auto"/>
        <w:jc w:val="both"/>
        <w:rPr>
          <w:rFonts w:ascii="Arial" w:hAnsi="Arial" w:cs="Arial"/>
          <w:sz w:val="22"/>
          <w:szCs w:val="22"/>
        </w:rPr>
      </w:pPr>
    </w:p>
    <w:p w:rsidR="00B70D4F" w:rsidRPr="00B70D4F" w:rsidRDefault="00B70D4F" w:rsidP="00B70D4F">
      <w:pPr>
        <w:spacing w:line="360" w:lineRule="auto"/>
        <w:jc w:val="both"/>
        <w:rPr>
          <w:rFonts w:ascii="Arial" w:hAnsi="Arial" w:cs="Arial"/>
          <w:b/>
          <w:bCs/>
          <w:sz w:val="22"/>
          <w:szCs w:val="22"/>
        </w:rPr>
      </w:pPr>
      <w:r>
        <w:rPr>
          <w:rFonts w:ascii="Arial" w:hAnsi="Arial" w:cs="Arial"/>
          <w:b/>
          <w:bCs/>
          <w:sz w:val="22"/>
          <w:szCs w:val="22"/>
        </w:rPr>
        <w:t>Weinheim.</w:t>
      </w:r>
      <w:r w:rsidRPr="00B70D4F">
        <w:rPr>
          <w:rFonts w:ascii="Arial" w:hAnsi="Arial" w:cs="Arial"/>
          <w:b/>
          <w:bCs/>
          <w:sz w:val="22"/>
          <w:szCs w:val="22"/>
        </w:rPr>
        <w:t xml:space="preserve"> </w:t>
      </w:r>
      <w:r w:rsidRPr="00B70D4F">
        <w:rPr>
          <w:rFonts w:ascii="Arial" w:hAnsi="Arial" w:cs="Arial"/>
          <w:b/>
          <w:sz w:val="22"/>
          <w:szCs w:val="22"/>
        </w:rPr>
        <w:t>Die Werkstoffkompetenz von Freudenberg</w:t>
      </w:r>
      <w:r>
        <w:rPr>
          <w:rFonts w:ascii="Arial" w:hAnsi="Arial" w:cs="Arial"/>
          <w:b/>
          <w:sz w:val="22"/>
          <w:szCs w:val="22"/>
        </w:rPr>
        <w:t xml:space="preserve"> Sealing Technologies </w:t>
      </w:r>
      <w:r w:rsidRPr="00B70D4F">
        <w:rPr>
          <w:rFonts w:ascii="Arial" w:hAnsi="Arial" w:cs="Arial"/>
          <w:b/>
          <w:sz w:val="22"/>
          <w:szCs w:val="22"/>
        </w:rPr>
        <w:t xml:space="preserve">ermöglicht es, innovative Lösungen über Produktlinien und Branchen hinweg zu erkennen und an andere Anwendungen anzupassen. </w:t>
      </w:r>
      <w:r>
        <w:rPr>
          <w:rFonts w:ascii="Arial" w:hAnsi="Arial" w:cs="Arial"/>
          <w:b/>
          <w:sz w:val="22"/>
          <w:szCs w:val="22"/>
        </w:rPr>
        <w:t xml:space="preserve">So wird eine </w:t>
      </w:r>
      <w:r w:rsidRPr="00B70D4F">
        <w:rPr>
          <w:rFonts w:ascii="Arial" w:hAnsi="Arial" w:cs="Arial"/>
          <w:b/>
          <w:sz w:val="22"/>
          <w:szCs w:val="22"/>
        </w:rPr>
        <w:t xml:space="preserve">gestanzte Metalldichtung aus </w:t>
      </w:r>
      <w:r w:rsidRPr="00B70D4F">
        <w:rPr>
          <w:rFonts w:ascii="Arial" w:hAnsi="Arial" w:cs="Arial"/>
          <w:b/>
          <w:bCs/>
          <w:sz w:val="22"/>
          <w:szCs w:val="22"/>
        </w:rPr>
        <w:t xml:space="preserve">einer hochwarmfesten Legierung (HTA), die ursprünglich </w:t>
      </w:r>
      <w:r w:rsidR="00FD3B73">
        <w:rPr>
          <w:rFonts w:ascii="Arial" w:hAnsi="Arial" w:cs="Arial"/>
          <w:b/>
          <w:bCs/>
          <w:sz w:val="22"/>
          <w:szCs w:val="22"/>
        </w:rPr>
        <w:t xml:space="preserve">für die </w:t>
      </w:r>
      <w:r w:rsidRPr="00B70D4F">
        <w:rPr>
          <w:rFonts w:ascii="Arial" w:hAnsi="Arial" w:cs="Arial"/>
          <w:b/>
          <w:bCs/>
          <w:sz w:val="22"/>
          <w:szCs w:val="22"/>
        </w:rPr>
        <w:t>Luftfahrt- und Raumfahrtindustrie entwickelt wurde</w:t>
      </w:r>
      <w:r>
        <w:rPr>
          <w:rFonts w:ascii="Arial" w:hAnsi="Arial" w:cs="Arial"/>
          <w:b/>
          <w:bCs/>
          <w:sz w:val="22"/>
          <w:szCs w:val="22"/>
        </w:rPr>
        <w:t>, jetzt auch im Automobilbereich eingesetzt</w:t>
      </w:r>
      <w:r w:rsidRPr="00B70D4F">
        <w:rPr>
          <w:rFonts w:ascii="Arial" w:hAnsi="Arial" w:cs="Arial"/>
          <w:b/>
          <w:bCs/>
          <w:sz w:val="22"/>
          <w:szCs w:val="22"/>
        </w:rPr>
        <w:t xml:space="preserve">. </w:t>
      </w:r>
      <w:r w:rsidRPr="00B70D4F">
        <w:rPr>
          <w:rFonts w:ascii="Arial" w:hAnsi="Arial" w:cs="Arial"/>
          <w:b/>
          <w:sz w:val="22"/>
          <w:szCs w:val="22"/>
        </w:rPr>
        <w:t xml:space="preserve">Im Vergleich zu herkömmlichen Werkstoffen aus Edelstahl bietet die neue Dichtung bessere Korrosionsbeständigkeit, höhere Festigkeiten und eine längere Ermüdungsbeständigkeit. </w:t>
      </w:r>
      <w:r w:rsidR="00FD3B73">
        <w:rPr>
          <w:rFonts w:ascii="Arial" w:hAnsi="Arial" w:cs="Arial"/>
          <w:b/>
          <w:sz w:val="22"/>
          <w:szCs w:val="22"/>
        </w:rPr>
        <w:t>Dies kommt speziell</w:t>
      </w:r>
      <w:r w:rsidRPr="00B70D4F">
        <w:rPr>
          <w:rFonts w:ascii="Arial" w:hAnsi="Arial" w:cs="Arial"/>
          <w:b/>
          <w:sz w:val="22"/>
          <w:szCs w:val="22"/>
        </w:rPr>
        <w:t xml:space="preserve"> </w:t>
      </w:r>
      <w:r w:rsidR="00FD3B73">
        <w:rPr>
          <w:rFonts w:ascii="Arial" w:hAnsi="Arial" w:cs="Arial"/>
          <w:b/>
          <w:sz w:val="22"/>
          <w:szCs w:val="22"/>
        </w:rPr>
        <w:t xml:space="preserve">den Anforderungen </w:t>
      </w:r>
      <w:r w:rsidRPr="00B70D4F">
        <w:rPr>
          <w:rFonts w:ascii="Arial" w:hAnsi="Arial" w:cs="Arial"/>
          <w:b/>
          <w:sz w:val="22"/>
          <w:szCs w:val="22"/>
        </w:rPr>
        <w:t>kleine</w:t>
      </w:r>
      <w:r w:rsidR="00FD3B73">
        <w:rPr>
          <w:rFonts w:ascii="Arial" w:hAnsi="Arial" w:cs="Arial"/>
          <w:b/>
          <w:sz w:val="22"/>
          <w:szCs w:val="22"/>
        </w:rPr>
        <w:t>r</w:t>
      </w:r>
      <w:r w:rsidRPr="00B70D4F">
        <w:rPr>
          <w:rFonts w:ascii="Arial" w:hAnsi="Arial" w:cs="Arial"/>
          <w:b/>
          <w:sz w:val="22"/>
          <w:szCs w:val="22"/>
        </w:rPr>
        <w:t xml:space="preserve"> Motoren mit Turbolader </w:t>
      </w:r>
      <w:r w:rsidR="00FD3B73">
        <w:rPr>
          <w:rFonts w:ascii="Arial" w:hAnsi="Arial" w:cs="Arial"/>
          <w:b/>
          <w:sz w:val="22"/>
          <w:szCs w:val="22"/>
        </w:rPr>
        <w:t>entgegen</w:t>
      </w:r>
      <w:r w:rsidRPr="00B70D4F">
        <w:rPr>
          <w:rFonts w:ascii="Arial" w:hAnsi="Arial" w:cs="Arial"/>
          <w:b/>
          <w:sz w:val="22"/>
          <w:szCs w:val="22"/>
        </w:rPr>
        <w:t>.</w:t>
      </w:r>
    </w:p>
    <w:p w:rsidR="00B70D4F" w:rsidRPr="00B70D4F" w:rsidRDefault="00B70D4F" w:rsidP="00B70D4F">
      <w:pPr>
        <w:spacing w:line="360" w:lineRule="auto"/>
        <w:jc w:val="both"/>
        <w:rPr>
          <w:rFonts w:ascii="Arial" w:hAnsi="Arial" w:cs="Arial"/>
          <w:b/>
          <w:sz w:val="22"/>
          <w:szCs w:val="22"/>
        </w:rPr>
      </w:pPr>
    </w:p>
    <w:p w:rsidR="00B70D4F" w:rsidRPr="00B70D4F" w:rsidRDefault="00B70D4F" w:rsidP="00B70D4F">
      <w:pPr>
        <w:spacing w:line="360" w:lineRule="auto"/>
        <w:jc w:val="both"/>
        <w:rPr>
          <w:rFonts w:ascii="Arial" w:hAnsi="Arial" w:cs="Arial"/>
          <w:sz w:val="22"/>
          <w:szCs w:val="22"/>
        </w:rPr>
      </w:pPr>
      <w:r w:rsidRPr="00B70D4F">
        <w:rPr>
          <w:rFonts w:ascii="Arial" w:hAnsi="Arial" w:cs="Arial"/>
          <w:bCs/>
          <w:sz w:val="22"/>
          <w:szCs w:val="22"/>
        </w:rPr>
        <w:t>Die hochwarmfeste Legierung HTA wird aus</w:t>
      </w:r>
      <w:r w:rsidRPr="00B70D4F">
        <w:rPr>
          <w:rFonts w:ascii="Arial" w:hAnsi="Arial" w:cs="Arial"/>
          <w:sz w:val="22"/>
          <w:szCs w:val="22"/>
        </w:rPr>
        <w:t xml:space="preserve"> einem Metall mit hohem Nickelgehalt hergestellt. Sie besitzt eine extreme Temperaturbeständigkeit und ist außergewöhnlich widerstandsfähig gegen Ermüdungsrisse. HTA ist daher geradezu prädestiniert für den Einsatz in kleinen Motoren, die ihre hohe Leistung über eine Motoraufladung generieren. „Als Unternehmen, das in vielen unterschiedlichen Branchen tätig ist, können wir eine bestimmte Technologie </w:t>
      </w:r>
      <w:r w:rsidR="00FD3B73">
        <w:rPr>
          <w:rFonts w:ascii="Arial" w:hAnsi="Arial" w:cs="Arial"/>
          <w:sz w:val="22"/>
          <w:szCs w:val="22"/>
        </w:rPr>
        <w:t>aus</w:t>
      </w:r>
      <w:r w:rsidRPr="00B70D4F">
        <w:rPr>
          <w:rFonts w:ascii="Arial" w:hAnsi="Arial" w:cs="Arial"/>
          <w:sz w:val="22"/>
          <w:szCs w:val="22"/>
        </w:rPr>
        <w:t xml:space="preserve"> einem Markt übernehmen und auf </w:t>
      </w:r>
      <w:r w:rsidR="00FD3B73">
        <w:rPr>
          <w:rFonts w:ascii="Arial" w:hAnsi="Arial" w:cs="Arial"/>
          <w:sz w:val="22"/>
          <w:szCs w:val="22"/>
        </w:rPr>
        <w:t>deren</w:t>
      </w:r>
      <w:r w:rsidRPr="00B70D4F">
        <w:rPr>
          <w:rFonts w:ascii="Arial" w:hAnsi="Arial" w:cs="Arial"/>
          <w:sz w:val="22"/>
          <w:szCs w:val="22"/>
        </w:rPr>
        <w:t xml:space="preserve"> Basis eine Neuerung in einem anderen Bereich einführen“, betont Charlie Spurrell, Lead Center Manager für gestanzte Dichtungen. „Wir haben erkannt, dass die herausragenden Eigenschaften der HTA-Werkstoffe zu den steigenden Anforderungen unserer Kunden im Automobilbereich passen und haben die Legierungen entsprechend angepasst.“ </w:t>
      </w:r>
    </w:p>
    <w:p w:rsidR="00B70D4F" w:rsidRPr="00B70D4F" w:rsidRDefault="00B70D4F" w:rsidP="00B70D4F">
      <w:pPr>
        <w:spacing w:line="360" w:lineRule="auto"/>
        <w:jc w:val="both"/>
        <w:rPr>
          <w:rFonts w:ascii="Arial" w:hAnsi="Arial" w:cs="Arial"/>
          <w:sz w:val="22"/>
          <w:szCs w:val="22"/>
        </w:rPr>
      </w:pPr>
    </w:p>
    <w:p w:rsidR="00B70D4F" w:rsidRPr="00B70D4F" w:rsidRDefault="00B70D4F" w:rsidP="00B70D4F">
      <w:pPr>
        <w:spacing w:line="360" w:lineRule="auto"/>
        <w:jc w:val="both"/>
        <w:rPr>
          <w:rFonts w:ascii="Arial" w:hAnsi="Arial" w:cs="Arial"/>
          <w:sz w:val="22"/>
          <w:szCs w:val="22"/>
        </w:rPr>
      </w:pPr>
      <w:r w:rsidRPr="00B70D4F">
        <w:rPr>
          <w:rFonts w:ascii="Arial" w:hAnsi="Arial" w:cs="Arial"/>
          <w:sz w:val="22"/>
          <w:szCs w:val="22"/>
        </w:rPr>
        <w:t xml:space="preserve">Ähnlich äußert sich Scott Anderson, Product Marketing Manager des Unternehmens: „HTA-Materialien wurden bereits erfolgreich bei der Turboaufladung in drehmomentstarken Dieselmotoren der Schwerlastindustrie eingesetzt. Eine Adaption dieser Technologie auf den Automobilmarkt ist sinnvoll, denn kleinere Motoren laufen immer häufiger über längere Zeiträume bei höheren Drehzahlen. Die Folge ist, dass deutlich mehr Wärme im Motorraum und speziell im Abgassystem erzeugt wird.“ Die Anwendung von HTA-Werkstoffen bietet </w:t>
      </w:r>
      <w:r w:rsidRPr="00B70D4F">
        <w:rPr>
          <w:rFonts w:ascii="Arial" w:hAnsi="Arial" w:cs="Arial"/>
          <w:sz w:val="22"/>
          <w:szCs w:val="22"/>
        </w:rPr>
        <w:lastRenderedPageBreak/>
        <w:t xml:space="preserve">gegenüber herkömmlichen Edelstahlwerkstoffen funktionelle Vorteile wie eine optimale Bauhöhe, bessere Korrosionsbeständigkeit, höhere Festigkeiten und eine längere Ermüdungsbeständigkeit. </w:t>
      </w:r>
      <w:r w:rsidR="00FD3B73">
        <w:rPr>
          <w:rFonts w:ascii="Arial" w:hAnsi="Arial" w:cs="Arial"/>
          <w:sz w:val="22"/>
          <w:szCs w:val="22"/>
        </w:rPr>
        <w:t xml:space="preserve">Die Festigkeit dieses ungewöhnlichen Materials erhöht sich im Laufe der Zeit und unter Wärmeeinwirkung noch weiter.  So sind </w:t>
      </w:r>
      <w:r w:rsidRPr="00B70D4F">
        <w:rPr>
          <w:rFonts w:ascii="Arial" w:hAnsi="Arial" w:cs="Arial"/>
          <w:sz w:val="22"/>
          <w:szCs w:val="22"/>
        </w:rPr>
        <w:t>reduzierte Materialdicken und Prägungsbreiten</w:t>
      </w:r>
      <w:r w:rsidR="00FD3B73">
        <w:rPr>
          <w:rFonts w:ascii="Arial" w:hAnsi="Arial" w:cs="Arial"/>
          <w:sz w:val="22"/>
          <w:szCs w:val="22"/>
        </w:rPr>
        <w:t xml:space="preserve"> realisierbar</w:t>
      </w:r>
      <w:r w:rsidRPr="00B70D4F">
        <w:rPr>
          <w:rFonts w:ascii="Arial" w:hAnsi="Arial" w:cs="Arial"/>
          <w:sz w:val="22"/>
          <w:szCs w:val="22"/>
        </w:rPr>
        <w:t xml:space="preserve">. </w:t>
      </w:r>
    </w:p>
    <w:p w:rsidR="00B70D4F" w:rsidRPr="00B70D4F" w:rsidRDefault="00B70D4F" w:rsidP="00B70D4F">
      <w:pPr>
        <w:spacing w:line="360" w:lineRule="auto"/>
        <w:jc w:val="both"/>
        <w:rPr>
          <w:rFonts w:ascii="Arial" w:hAnsi="Arial" w:cs="Arial"/>
          <w:sz w:val="22"/>
          <w:szCs w:val="22"/>
        </w:rPr>
      </w:pPr>
      <w:r w:rsidRPr="00B70D4F">
        <w:rPr>
          <w:rFonts w:ascii="Arial" w:hAnsi="Arial" w:cs="Arial"/>
          <w:sz w:val="22"/>
          <w:szCs w:val="22"/>
        </w:rPr>
        <w:t xml:space="preserve">„Unser größter OEM-Kunde für gestanzte Dichtungen erhält seine erste formgestanzte </w:t>
      </w:r>
      <w:r w:rsidRPr="00B70D4F">
        <w:rPr>
          <w:rFonts w:ascii="Arial" w:hAnsi="Arial" w:cs="Arial"/>
          <w:sz w:val="22"/>
          <w:szCs w:val="22"/>
        </w:rPr>
        <w:br/>
        <w:t>HTA-Metalldichtung aus einer Produktion, die noch in diesem Jahr anläuft“, erklärt Spurrell. „Er erwartet, dass die Alterungsbeständigkeit der neuen Katalysator-Einlassdichtung um den Faktor drei über der aktuellen Norm liegt, ohne dass es zu einem Leistungsabfall kommt.“ Die neuen HTA-Dichtungen werden im Freudenberg-Werk in Necedah (Wisconsin</w:t>
      </w:r>
      <w:r w:rsidR="00101CC3">
        <w:rPr>
          <w:rFonts w:ascii="Arial" w:hAnsi="Arial" w:cs="Arial"/>
          <w:sz w:val="22"/>
          <w:szCs w:val="22"/>
        </w:rPr>
        <w:t>, USA</w:t>
      </w:r>
      <w:r w:rsidRPr="00B70D4F">
        <w:rPr>
          <w:rFonts w:ascii="Arial" w:hAnsi="Arial" w:cs="Arial"/>
          <w:sz w:val="22"/>
          <w:szCs w:val="22"/>
        </w:rPr>
        <w:t xml:space="preserve">) hergestellt und weltweit ausgeliefert. Werkstoffe, Produkte und Beschichtungen können auf bestimmte Anwendungsanforderungen der Kunden zugeschnitten werden. </w:t>
      </w:r>
    </w:p>
    <w:p w:rsidR="0019373F" w:rsidRDefault="0019373F" w:rsidP="002269B1">
      <w:pPr>
        <w:spacing w:line="360" w:lineRule="auto"/>
        <w:jc w:val="both"/>
        <w:rPr>
          <w:rFonts w:ascii="Arial" w:hAnsi="Arial" w:cs="Arial"/>
          <w:sz w:val="22"/>
          <w:szCs w:val="22"/>
        </w:rPr>
      </w:pPr>
    </w:p>
    <w:p w:rsidR="0019373F" w:rsidRPr="005C535B" w:rsidRDefault="0019373F" w:rsidP="002269B1">
      <w:pPr>
        <w:spacing w:line="360" w:lineRule="auto"/>
        <w:jc w:val="both"/>
        <w:rPr>
          <w:rFonts w:ascii="Arial" w:hAnsi="Arial" w:cs="Arial"/>
          <w:sz w:val="22"/>
          <w:szCs w:val="22"/>
        </w:rPr>
      </w:pPr>
    </w:p>
    <w:p w:rsidR="008C3297" w:rsidRPr="009B2048" w:rsidRDefault="008C3297" w:rsidP="008C3297">
      <w:pPr>
        <w:ind w:right="-355"/>
        <w:jc w:val="both"/>
        <w:rPr>
          <w:rFonts w:ascii="Arial" w:hAnsi="Arial" w:cs="Arial"/>
          <w:b/>
          <w:sz w:val="22"/>
          <w:szCs w:val="22"/>
        </w:rPr>
      </w:pPr>
      <w:r w:rsidRPr="009B2048">
        <w:rPr>
          <w:rFonts w:ascii="Arial" w:hAnsi="Arial" w:cs="Arial"/>
          <w:b/>
          <w:sz w:val="22"/>
          <w:szCs w:val="22"/>
        </w:rPr>
        <w:t>Redaktioneller Kontakt:</w:t>
      </w:r>
    </w:p>
    <w:p w:rsidR="008C3297" w:rsidRPr="009B2048" w:rsidRDefault="008C3297" w:rsidP="008C3297">
      <w:pPr>
        <w:ind w:right="-142"/>
        <w:jc w:val="both"/>
        <w:rPr>
          <w:rFonts w:ascii="Arial" w:hAnsi="Arial" w:cs="Arial"/>
          <w:sz w:val="22"/>
          <w:szCs w:val="22"/>
        </w:rPr>
      </w:pPr>
      <w:r w:rsidRPr="009B2048">
        <w:rPr>
          <w:rFonts w:ascii="Arial" w:hAnsi="Arial" w:cs="Arial"/>
          <w:sz w:val="22"/>
          <w:szCs w:val="22"/>
        </w:rPr>
        <w:t>Freudenberg Sealing Technologies GmbH &amp; Co. KG</w:t>
      </w:r>
    </w:p>
    <w:p w:rsidR="008C3297" w:rsidRPr="009B2048" w:rsidRDefault="008C3297" w:rsidP="008C3297">
      <w:pPr>
        <w:ind w:right="-142"/>
        <w:jc w:val="both"/>
        <w:rPr>
          <w:rFonts w:ascii="Arial" w:hAnsi="Arial" w:cs="Arial"/>
          <w:sz w:val="22"/>
          <w:szCs w:val="22"/>
        </w:rPr>
      </w:pPr>
      <w:r w:rsidRPr="009B2048">
        <w:rPr>
          <w:rFonts w:ascii="Arial" w:hAnsi="Arial" w:cs="Arial"/>
          <w:sz w:val="22"/>
          <w:szCs w:val="22"/>
        </w:rPr>
        <w:t>Michael Scheuer, Leitung Unternehmenskommunikation</w:t>
      </w:r>
    </w:p>
    <w:p w:rsidR="008C3297" w:rsidRPr="009B2048" w:rsidRDefault="008C3297" w:rsidP="008C3297">
      <w:pPr>
        <w:ind w:right="-142"/>
        <w:jc w:val="both"/>
        <w:rPr>
          <w:rFonts w:ascii="Arial" w:hAnsi="Arial" w:cs="Arial"/>
          <w:sz w:val="22"/>
          <w:szCs w:val="22"/>
        </w:rPr>
      </w:pPr>
      <w:r w:rsidRPr="009B2048">
        <w:rPr>
          <w:rFonts w:ascii="Arial" w:hAnsi="Arial" w:cs="Arial"/>
          <w:sz w:val="22"/>
          <w:szCs w:val="22"/>
        </w:rPr>
        <w:t>D-69465 Weinheim</w:t>
      </w:r>
    </w:p>
    <w:p w:rsidR="008C3297" w:rsidRPr="00B70D4F" w:rsidRDefault="008C3297" w:rsidP="008C3297">
      <w:pPr>
        <w:ind w:right="-142"/>
        <w:jc w:val="both"/>
        <w:rPr>
          <w:rFonts w:ascii="Arial" w:hAnsi="Arial" w:cs="Arial"/>
          <w:sz w:val="22"/>
          <w:szCs w:val="22"/>
          <w:lang w:val="it-IT"/>
        </w:rPr>
      </w:pPr>
      <w:r w:rsidRPr="00B70D4F">
        <w:rPr>
          <w:rFonts w:ascii="Arial" w:hAnsi="Arial" w:cs="Arial"/>
          <w:sz w:val="22"/>
          <w:szCs w:val="22"/>
          <w:lang w:val="it-IT"/>
        </w:rPr>
        <w:t xml:space="preserve">Telefon +49 6201 / 80 3631 </w:t>
      </w:r>
    </w:p>
    <w:p w:rsidR="008C3297" w:rsidRPr="00B70D4F" w:rsidRDefault="008C3297" w:rsidP="008C3297">
      <w:pPr>
        <w:ind w:right="-142"/>
        <w:jc w:val="both"/>
        <w:rPr>
          <w:rFonts w:ascii="Arial" w:hAnsi="Arial" w:cs="Arial"/>
          <w:sz w:val="22"/>
          <w:szCs w:val="22"/>
          <w:lang w:val="it-IT"/>
        </w:rPr>
      </w:pPr>
      <w:r w:rsidRPr="00B70D4F">
        <w:rPr>
          <w:rFonts w:ascii="Arial" w:hAnsi="Arial" w:cs="Arial"/>
          <w:sz w:val="22"/>
          <w:szCs w:val="22"/>
          <w:lang w:val="it-IT"/>
        </w:rPr>
        <w:t xml:space="preserve">Telefax +49 6201 / 88 3631 </w:t>
      </w:r>
    </w:p>
    <w:p w:rsidR="008C3297" w:rsidRPr="00B70D4F" w:rsidRDefault="008C3297" w:rsidP="008C3297">
      <w:pPr>
        <w:ind w:right="-142"/>
        <w:jc w:val="both"/>
        <w:rPr>
          <w:rFonts w:ascii="Arial" w:hAnsi="Arial" w:cs="Arial"/>
          <w:sz w:val="22"/>
          <w:szCs w:val="22"/>
          <w:lang w:val="it-IT"/>
        </w:rPr>
      </w:pPr>
      <w:r w:rsidRPr="00B70D4F">
        <w:rPr>
          <w:rFonts w:ascii="Arial" w:hAnsi="Arial" w:cs="Arial"/>
          <w:sz w:val="22"/>
          <w:szCs w:val="22"/>
          <w:lang w:val="it-IT"/>
        </w:rPr>
        <w:t>e-Mail: michael.scheuer@fst.com</w:t>
      </w:r>
    </w:p>
    <w:p w:rsidR="008C3297" w:rsidRPr="00B70D4F" w:rsidRDefault="008C3297" w:rsidP="008C3297">
      <w:pPr>
        <w:ind w:right="1690"/>
        <w:jc w:val="both"/>
        <w:rPr>
          <w:rFonts w:ascii="Arial" w:hAnsi="Arial" w:cs="Arial"/>
          <w:spacing w:val="-4"/>
          <w:sz w:val="22"/>
          <w:szCs w:val="22"/>
          <w:lang w:val="it-IT"/>
        </w:rPr>
      </w:pPr>
    </w:p>
    <w:p w:rsidR="008C3297" w:rsidRPr="009B2048" w:rsidRDefault="008C3297" w:rsidP="008C3297">
      <w:pPr>
        <w:ind w:right="1690"/>
        <w:jc w:val="both"/>
        <w:rPr>
          <w:rFonts w:ascii="Arial" w:hAnsi="Arial" w:cs="Arial"/>
          <w:spacing w:val="-4"/>
          <w:sz w:val="22"/>
          <w:szCs w:val="22"/>
          <w:lang w:val="en-US"/>
        </w:rPr>
      </w:pPr>
      <w:r w:rsidRPr="009B2048">
        <w:rPr>
          <w:rFonts w:ascii="Arial" w:hAnsi="Arial" w:cs="Arial"/>
          <w:spacing w:val="-4"/>
          <w:sz w:val="22"/>
          <w:szCs w:val="22"/>
          <w:lang w:val="en-US"/>
        </w:rPr>
        <w:t xml:space="preserve">Dr. Stephan Wolf, Head of Media Relations </w:t>
      </w:r>
    </w:p>
    <w:p w:rsidR="008C3297" w:rsidRPr="009B2048" w:rsidRDefault="008C3297" w:rsidP="008C3297">
      <w:pPr>
        <w:ind w:right="1690"/>
        <w:jc w:val="both"/>
        <w:rPr>
          <w:rFonts w:ascii="Arial" w:hAnsi="Arial" w:cs="Arial"/>
          <w:spacing w:val="-4"/>
          <w:sz w:val="22"/>
          <w:szCs w:val="22"/>
          <w:lang w:val="it-IT"/>
        </w:rPr>
      </w:pPr>
      <w:r w:rsidRPr="009B2048">
        <w:rPr>
          <w:rFonts w:ascii="Arial" w:hAnsi="Arial" w:cs="Arial"/>
          <w:spacing w:val="-4"/>
          <w:sz w:val="22"/>
          <w:szCs w:val="22"/>
          <w:lang w:val="it-IT"/>
        </w:rPr>
        <w:t>Telefon + 49 (0) 6201 / 80 2366</w:t>
      </w:r>
    </w:p>
    <w:p w:rsidR="008C3297" w:rsidRPr="009B2048" w:rsidRDefault="008C3297" w:rsidP="008C3297">
      <w:pPr>
        <w:ind w:right="1690"/>
        <w:jc w:val="both"/>
        <w:rPr>
          <w:rFonts w:ascii="Arial" w:hAnsi="Arial" w:cs="Arial"/>
          <w:spacing w:val="-4"/>
          <w:sz w:val="22"/>
          <w:szCs w:val="22"/>
          <w:lang w:val="it-IT"/>
        </w:rPr>
      </w:pPr>
      <w:r w:rsidRPr="009B2048">
        <w:rPr>
          <w:rFonts w:ascii="Arial" w:hAnsi="Arial" w:cs="Arial"/>
          <w:spacing w:val="-4"/>
          <w:sz w:val="22"/>
          <w:szCs w:val="22"/>
          <w:lang w:val="it-IT"/>
        </w:rPr>
        <w:t>Telefax + 49 (0) 6201 / 88 7467</w:t>
      </w:r>
    </w:p>
    <w:p w:rsidR="008C3297" w:rsidRPr="009B2048" w:rsidRDefault="008C3297" w:rsidP="008C3297">
      <w:pPr>
        <w:ind w:right="1690"/>
        <w:jc w:val="both"/>
        <w:rPr>
          <w:rFonts w:ascii="Arial" w:hAnsi="Arial" w:cs="Arial"/>
          <w:spacing w:val="-4"/>
          <w:sz w:val="22"/>
          <w:szCs w:val="22"/>
          <w:lang w:val="it-IT"/>
        </w:rPr>
      </w:pPr>
      <w:r w:rsidRPr="009B2048">
        <w:rPr>
          <w:rFonts w:ascii="Arial" w:hAnsi="Arial" w:cs="Arial"/>
          <w:sz w:val="22"/>
          <w:szCs w:val="22"/>
          <w:lang w:val="it-IT"/>
        </w:rPr>
        <w:t xml:space="preserve">E-Mail: </w:t>
      </w:r>
      <w:r w:rsidR="004A6212">
        <w:rPr>
          <w:rFonts w:ascii="Arial" w:hAnsi="Arial" w:cs="Arial"/>
          <w:sz w:val="22"/>
          <w:szCs w:val="22"/>
          <w:lang w:val="it-IT"/>
        </w:rPr>
        <w:t>stephan.wolf@fst.com</w:t>
      </w:r>
    </w:p>
    <w:p w:rsidR="008C3297" w:rsidRPr="009B2048" w:rsidRDefault="008C3297" w:rsidP="008C3297">
      <w:pPr>
        <w:ind w:right="1690"/>
        <w:jc w:val="both"/>
        <w:rPr>
          <w:rFonts w:ascii="Arial" w:hAnsi="Arial" w:cs="Arial"/>
          <w:spacing w:val="-4"/>
          <w:sz w:val="22"/>
          <w:szCs w:val="22"/>
        </w:rPr>
      </w:pPr>
      <w:r w:rsidRPr="009B2048">
        <w:rPr>
          <w:rFonts w:ascii="Arial" w:hAnsi="Arial" w:cs="Arial"/>
          <w:spacing w:val="-4"/>
          <w:sz w:val="22"/>
          <w:szCs w:val="22"/>
        </w:rPr>
        <w:t>www.fst.com</w:t>
      </w:r>
    </w:p>
    <w:p w:rsidR="008C3297" w:rsidRPr="009B2048" w:rsidRDefault="008C3297" w:rsidP="008C3297">
      <w:pPr>
        <w:ind w:right="1690"/>
        <w:jc w:val="both"/>
        <w:rPr>
          <w:rFonts w:ascii="Arial" w:hAnsi="Arial" w:cs="Arial"/>
          <w:spacing w:val="-4"/>
          <w:sz w:val="22"/>
          <w:szCs w:val="22"/>
        </w:rPr>
      </w:pPr>
      <w:r w:rsidRPr="009B2048">
        <w:rPr>
          <w:rFonts w:ascii="Arial" w:hAnsi="Arial" w:cs="Arial"/>
          <w:spacing w:val="-4"/>
          <w:sz w:val="22"/>
          <w:szCs w:val="22"/>
        </w:rPr>
        <w:t>Belegexemplar bitte ebenfalls an diese Anschrift.</w:t>
      </w:r>
    </w:p>
    <w:p w:rsidR="008C3297" w:rsidRPr="009B2048" w:rsidRDefault="008C3297" w:rsidP="008C3297">
      <w:pPr>
        <w:ind w:right="70"/>
        <w:jc w:val="both"/>
        <w:rPr>
          <w:rFonts w:ascii="Arial" w:hAnsi="Arial" w:cs="Arial"/>
          <w:b/>
          <w:sz w:val="22"/>
          <w:szCs w:val="22"/>
        </w:rPr>
      </w:pPr>
    </w:p>
    <w:p w:rsidR="008C3297" w:rsidRPr="006C27B1" w:rsidRDefault="008C3297" w:rsidP="008C3297">
      <w:pPr>
        <w:autoSpaceDE w:val="0"/>
        <w:autoSpaceDN w:val="0"/>
        <w:adjustRightInd w:val="0"/>
        <w:spacing w:line="360" w:lineRule="auto"/>
        <w:jc w:val="both"/>
        <w:rPr>
          <w:rFonts w:ascii="Arial" w:hAnsi="Arial" w:cs="Arial"/>
          <w:sz w:val="22"/>
          <w:szCs w:val="22"/>
        </w:rPr>
      </w:pPr>
    </w:p>
    <w:p w:rsidR="006C27B1" w:rsidRPr="006C27B1" w:rsidRDefault="006C27B1" w:rsidP="006C27B1">
      <w:pPr>
        <w:spacing w:before="100" w:beforeAutospacing="1" w:after="100" w:afterAutospacing="1"/>
        <w:jc w:val="both"/>
        <w:rPr>
          <w:rFonts w:ascii="Arial" w:hAnsi="Arial" w:cs="Arial"/>
          <w:b/>
          <w:sz w:val="22"/>
        </w:rPr>
      </w:pPr>
      <w:r w:rsidRPr="006C27B1">
        <w:rPr>
          <w:rFonts w:ascii="Arial" w:hAnsi="Arial" w:cs="Arial"/>
          <w:b/>
          <w:sz w:val="22"/>
        </w:rPr>
        <w:t>Über Freudenberg Sealing Technologies</w:t>
      </w:r>
    </w:p>
    <w:p w:rsidR="006C27B1" w:rsidRPr="006C27B1" w:rsidRDefault="006C27B1" w:rsidP="006C27B1">
      <w:pPr>
        <w:jc w:val="both"/>
        <w:rPr>
          <w:rFonts w:ascii="Arial" w:hAnsi="Arial" w:cs="Arial"/>
          <w:sz w:val="22"/>
        </w:rPr>
      </w:pPr>
      <w:r w:rsidRPr="006C27B1">
        <w:rPr>
          <w:rFonts w:ascii="Arial" w:hAnsi="Arial" w:cs="Arial"/>
          <w:sz w:val="22"/>
        </w:rPr>
        <w:t xml:space="preserve">Freudenberg Sealing Technologies ist Zulieferer, Entwicklungs- und Servicepartner für Kunden verschiedenster Marktsegmente, beispielsweise der Automobilindustrie, der zivilen Luftfahrt, dem Maschinen- und Schiffsbau, der Lebensmittel- und Pharmaindustrie oder der Land- und Baumaschinenindustrie. </w:t>
      </w:r>
    </w:p>
    <w:p w:rsidR="006C27B1" w:rsidRPr="006C27B1" w:rsidRDefault="006C27B1" w:rsidP="006C27B1">
      <w:pPr>
        <w:jc w:val="both"/>
        <w:rPr>
          <w:rFonts w:ascii="Arial" w:hAnsi="Arial" w:cs="Arial"/>
          <w:sz w:val="22"/>
        </w:rPr>
      </w:pPr>
      <w:r w:rsidRPr="006C27B1">
        <w:rPr>
          <w:rFonts w:ascii="Arial" w:hAnsi="Arial" w:cs="Arial"/>
          <w:sz w:val="22"/>
        </w:rPr>
        <w:t>Ausgehend vom 1929 bei Freudenberg entwickelten Simmerring</w:t>
      </w:r>
      <w:r w:rsidRPr="006C27B1">
        <w:rPr>
          <w:rFonts w:ascii="Arial" w:hAnsi="Arial" w:cs="Arial"/>
          <w:sz w:val="22"/>
          <w:vertAlign w:val="superscript"/>
        </w:rPr>
        <w:t>®</w:t>
      </w:r>
      <w:r w:rsidRPr="006C27B1">
        <w:rPr>
          <w:rFonts w:ascii="Arial" w:hAnsi="Arial" w:cs="Arial"/>
          <w:sz w:val="22"/>
        </w:rPr>
        <w:t xml:space="preserve">, verfügt Freudenberg Sealing Technologies heute über ein breites, kontinuierlich kundenorientiert ausgerichtetes Produktportfolio an Dichtungs- und Schwingungstechnik - von maßgeschneiderten Einzellösungen bis hin zu kompletten Dichtungspaketen. Gemeinsam mit den Partnern NOK Corporation, Japan, Sigma Freudenberg NOK, Indien, und NOK-Freudenberg Group China bildet Freudenberg Sealing Technologies ein weltweites Netzwerk mit dem Ziel, weltweit Produkte in gleich hoher Qualität anzubieten. Die NOK-Freudenberg Group China ist ein 50:50 Joint Venture zwischen der japanischen NOK Corporation und Freudenberg. </w:t>
      </w:r>
    </w:p>
    <w:p w:rsidR="006C27B1" w:rsidRPr="006C27B1" w:rsidRDefault="006C27B1" w:rsidP="006C27B1">
      <w:pPr>
        <w:jc w:val="both"/>
        <w:rPr>
          <w:rFonts w:ascii="Arial" w:hAnsi="Arial" w:cs="Arial"/>
          <w:sz w:val="22"/>
        </w:rPr>
      </w:pPr>
      <w:r w:rsidRPr="006C27B1">
        <w:rPr>
          <w:rFonts w:ascii="Arial" w:hAnsi="Arial" w:cs="Arial"/>
          <w:sz w:val="22"/>
        </w:rPr>
        <w:t xml:space="preserve">Außerdem sind Freudenberg Schwab Vibration Control, Dichtomatik und Corteco unter dem Dach von Freudenberg Sealing Technologies. Freudenberg Schwab Vibration Control ist ein </w:t>
      </w:r>
      <w:r w:rsidRPr="006C27B1">
        <w:rPr>
          <w:rFonts w:ascii="Arial" w:hAnsi="Arial" w:cs="Arial"/>
          <w:sz w:val="22"/>
        </w:rPr>
        <w:lastRenderedPageBreak/>
        <w:t xml:space="preserve">technisch führender Anbieter von schwingungstechnischen Bauteilen und Systemlösungen. für Schienenfahrzeuge, Windenergielösungen, Land- und Baumaschinen und weitere Industrien. Dichtomatik ist die Handelsorganisation von Freudenberg auf dem Markt für technische Dichtungen. Corteco ist der Spezialist für den freien Automobilersatzteilmarkt der Freudenberg Gruppe und bietet Automobilersatzteile für Dichtungs- und Schwingungstechnik sowie Serviceteile wie Innenraumfilter.  </w:t>
      </w:r>
    </w:p>
    <w:p w:rsidR="006C27B1" w:rsidRPr="006C27B1" w:rsidRDefault="006C27B1" w:rsidP="006C27B1">
      <w:pPr>
        <w:jc w:val="both"/>
        <w:rPr>
          <w:rFonts w:ascii="Arial" w:hAnsi="Arial" w:cs="Arial"/>
          <w:sz w:val="22"/>
        </w:rPr>
      </w:pPr>
      <w:r w:rsidRPr="006C27B1">
        <w:rPr>
          <w:rFonts w:ascii="Arial" w:hAnsi="Arial" w:cs="Arial"/>
          <w:sz w:val="22"/>
        </w:rPr>
        <w:t>Im Geschäftsjahr 2013 erzielte Freudenberg Sealing Technologies als größte Geschäftsgruppe von Freudenberg einen Umsatz von fast 2 Milliarden Euro und beschäftigte rund 15.340 Mitarbeiter.</w:t>
      </w:r>
    </w:p>
    <w:p w:rsidR="006C27B1" w:rsidRPr="006C27B1" w:rsidRDefault="006C27B1" w:rsidP="006C27B1">
      <w:pPr>
        <w:jc w:val="both"/>
        <w:rPr>
          <w:rFonts w:ascii="Arial" w:hAnsi="Arial" w:cs="Arial"/>
          <w:iCs/>
          <w:sz w:val="22"/>
        </w:rPr>
      </w:pPr>
      <w:r w:rsidRPr="006C27B1">
        <w:rPr>
          <w:rFonts w:ascii="Arial" w:hAnsi="Arial" w:cs="Arial"/>
          <w:iCs/>
          <w:sz w:val="22"/>
        </w:rPr>
        <w:t>Das Unternehmen gehört zur Freudenberg Gruppe, die mit den Geschäftsfeldern Dichtungs- und Schwingungstechnik, Vliesstoffe und Filtration, Haushaltsprodukte sowie Spezialitäten und Sonstiges im Geschäftsjahr 2013 einen Umsatz von mehr als 6,6 Milliarden Euro erwirtschaftete und in rund 60 Ländern etwa 40.000 Mitarbeiter beschäftigte.</w:t>
      </w:r>
    </w:p>
    <w:p w:rsidR="008C3297" w:rsidRPr="006C27B1" w:rsidRDefault="008C3297" w:rsidP="008C3297">
      <w:pPr>
        <w:autoSpaceDE w:val="0"/>
        <w:autoSpaceDN w:val="0"/>
        <w:adjustRightInd w:val="0"/>
        <w:spacing w:line="360" w:lineRule="auto"/>
        <w:jc w:val="both"/>
        <w:rPr>
          <w:rFonts w:ascii="Arial" w:hAnsi="Arial" w:cs="Arial"/>
          <w:sz w:val="22"/>
          <w:szCs w:val="22"/>
        </w:rPr>
      </w:pPr>
    </w:p>
    <w:p w:rsidR="00932A8E" w:rsidRPr="009B2048" w:rsidRDefault="00932A8E"/>
    <w:sectPr w:rsidR="00932A8E" w:rsidRPr="009B2048" w:rsidSect="008C3297">
      <w:headerReference w:type="default" r:id="rId9"/>
      <w:headerReference w:type="first" r:id="rId10"/>
      <w:pgSz w:w="11907" w:h="16840" w:code="9"/>
      <w:pgMar w:top="1417" w:right="1417" w:bottom="1134" w:left="1417" w:header="851"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05" w:rsidRDefault="004C4D05" w:rsidP="005936A4">
      <w:r>
        <w:separator/>
      </w:r>
    </w:p>
  </w:endnote>
  <w:endnote w:type="continuationSeparator" w:id="0">
    <w:p w:rsidR="004C4D05" w:rsidRDefault="004C4D05" w:rsidP="0059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heSansBold-Plai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05" w:rsidRDefault="004C4D05" w:rsidP="005936A4">
      <w:r>
        <w:separator/>
      </w:r>
    </w:p>
  </w:footnote>
  <w:footnote w:type="continuationSeparator" w:id="0">
    <w:p w:rsidR="004C4D05" w:rsidRDefault="004C4D05" w:rsidP="00593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E5" w:rsidRDefault="004C60E5" w:rsidP="000676A1">
    <w:pPr>
      <w:spacing w:line="360" w:lineRule="auto"/>
      <w:ind w:right="-285"/>
      <w:rPr>
        <w:rFonts w:ascii="Arial" w:hAnsi="Arial"/>
        <w:b/>
        <w:sz w:val="10"/>
      </w:rPr>
    </w:pPr>
    <w:r>
      <w:rPr>
        <w:rFonts w:ascii="Arial" w:hAnsi="Arial"/>
        <w:sz w:val="18"/>
      </w:rPr>
      <w:t xml:space="preserve">Presse-Information      </w:t>
    </w:r>
    <w:r>
      <w:rPr>
        <w:rFonts w:ascii="Arial" w:hAnsi="Arial"/>
        <w:sz w:val="18"/>
      </w:rPr>
      <w:tab/>
    </w:r>
    <w:r w:rsidR="00B06C2A" w:rsidRPr="00B06C2A">
      <w:rPr>
        <w:rFonts w:ascii="Arial" w:hAnsi="Arial"/>
        <w:b/>
        <w:sz w:val="18"/>
      </w:rPr>
      <w:t>Hochtemperaturlegierung für den Automobilbereich</w:t>
    </w:r>
    <w:r w:rsidR="00B06C2A">
      <w:rPr>
        <w:rFonts w:ascii="Arial" w:hAnsi="Arial"/>
        <w:b/>
        <w:sz w:val="18"/>
      </w:rPr>
      <w:tab/>
    </w:r>
    <w:r>
      <w:rPr>
        <w:rFonts w:ascii="Arial" w:hAnsi="Arial"/>
        <w:sz w:val="24"/>
      </w:rPr>
      <w:tab/>
      <w:t xml:space="preserve">     </w:t>
    </w:r>
    <w:r>
      <w:rPr>
        <w:rFonts w:ascii="Arial" w:hAnsi="Arial"/>
        <w:sz w:val="18"/>
      </w:rPr>
      <w:t xml:space="preserve">Seite  </w:t>
    </w:r>
    <w:r>
      <w:rPr>
        <w:rFonts w:ascii="Arial" w:hAnsi="Arial"/>
        <w:sz w:val="18"/>
      </w:rPr>
      <w:fldChar w:fldCharType="begin"/>
    </w:r>
    <w:r>
      <w:rPr>
        <w:rFonts w:ascii="Arial" w:hAnsi="Arial"/>
        <w:sz w:val="18"/>
      </w:rPr>
      <w:instrText xml:space="preserve">PAGE </w:instrText>
    </w:r>
    <w:r>
      <w:rPr>
        <w:rFonts w:ascii="Arial" w:hAnsi="Arial"/>
        <w:sz w:val="18"/>
      </w:rPr>
      <w:fldChar w:fldCharType="separate"/>
    </w:r>
    <w:r w:rsidR="00B06C2A">
      <w:rPr>
        <w:rFonts w:ascii="Arial" w:hAnsi="Arial"/>
        <w:noProof/>
        <w:sz w:val="18"/>
      </w:rPr>
      <w:t>2</w:t>
    </w:r>
    <w:r>
      <w:rPr>
        <w:rFonts w:ascii="Arial" w:hAnsi="Arial"/>
        <w:sz w:val="18"/>
      </w:rPr>
      <w:fldChar w:fldCharType="end"/>
    </w:r>
  </w:p>
  <w:p w:rsidR="004C60E5" w:rsidRDefault="004C60E5">
    <w:pPr>
      <w:spacing w:line="360" w:lineRule="auto"/>
      <w:ind w:right="-1"/>
      <w:jc w:val="both"/>
      <w:rPr>
        <w:rFonts w:ascii="Arial" w:hAnsi="Arial"/>
        <w:b/>
        <w:sz w:val="10"/>
      </w:rPr>
    </w:pPr>
    <w:r>
      <w:rPr>
        <w:rFonts w:ascii="Arial" w:hAnsi="Arial"/>
      </w:rPr>
      <w:tab/>
    </w:r>
    <w:r>
      <w:rPr>
        <w:rFonts w:ascii="Arial" w:hAnsi="Arial"/>
      </w:rPr>
      <w:tab/>
    </w:r>
    <w:r>
      <w:rPr>
        <w:rFonts w:ascii="Arial" w:hAnsi="Arial"/>
      </w:rPr>
      <w:tab/>
    </w:r>
    <w:r>
      <w:rPr>
        <w:rFonts w:ascii="Arial" w:hAnsi="Arial"/>
      </w:rPr>
      <w:tab/>
    </w:r>
  </w:p>
  <w:p w:rsidR="004C60E5" w:rsidRDefault="004C60E5">
    <w:pPr>
      <w:spacing w:line="360" w:lineRule="auto"/>
      <w:ind w:right="-1"/>
      <w:jc w:val="both"/>
      <w:rPr>
        <w:rFonts w:ascii="Arial" w:hAnsi="Arial"/>
        <w:b/>
        <w:sz w:val="10"/>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4C60E5" w:rsidRDefault="004C60E5">
    <w:pPr>
      <w:pStyle w:val="Kopfzeile"/>
      <w:rPr>
        <w:rFonts w:ascii="Arial" w:hAnsi="Arial"/>
      </w:rPr>
    </w:pPr>
    <w:r>
      <w:rPr>
        <w:rFonts w:ascii="Arial" w:hAnsi="Arial"/>
        <w:b/>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E5" w:rsidRDefault="004C60E5" w:rsidP="000676A1">
    <w:pPr>
      <w:pStyle w:val="Kopfzeile"/>
      <w:jc w:val="right"/>
    </w:pPr>
    <w:r>
      <w:rPr>
        <w:noProof/>
      </w:rPr>
      <w:drawing>
        <wp:inline distT="0" distB="0" distL="0" distR="0">
          <wp:extent cx="2264969" cy="783641"/>
          <wp:effectExtent l="19050" t="0" r="1981" b="0"/>
          <wp:docPr id="1" name="Grafik 0" descr="FST_Wort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T_Wortmarke.jpg"/>
                  <pic:cNvPicPr/>
                </pic:nvPicPr>
                <pic:blipFill>
                  <a:blip r:embed="rId1"/>
                  <a:stretch>
                    <a:fillRect/>
                  </a:stretch>
                </pic:blipFill>
                <pic:spPr>
                  <a:xfrm>
                    <a:off x="0" y="0"/>
                    <a:ext cx="2264969" cy="7836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10F5A"/>
    <w:multiLevelType w:val="hybridMultilevel"/>
    <w:tmpl w:val="2B26DC0A"/>
    <w:lvl w:ilvl="0" w:tplc="1D882C8E">
      <w:start w:val="1"/>
      <w:numFmt w:val="bullet"/>
      <w:lvlText w:val=""/>
      <w:lvlJc w:val="left"/>
      <w:pPr>
        <w:tabs>
          <w:tab w:val="num" w:pos="720"/>
        </w:tabs>
        <w:ind w:left="720" w:hanging="360"/>
      </w:pPr>
      <w:rPr>
        <w:rFonts w:ascii="Wingdings" w:hAnsi="Wingdings" w:hint="default"/>
      </w:rPr>
    </w:lvl>
    <w:lvl w:ilvl="1" w:tplc="942834AC">
      <w:start w:val="1"/>
      <w:numFmt w:val="bullet"/>
      <w:lvlText w:val=""/>
      <w:lvlJc w:val="left"/>
      <w:pPr>
        <w:tabs>
          <w:tab w:val="num" w:pos="1440"/>
        </w:tabs>
        <w:ind w:left="1440" w:hanging="360"/>
      </w:pPr>
      <w:rPr>
        <w:rFonts w:ascii="Wingdings" w:hAnsi="Wingdings" w:hint="default"/>
      </w:rPr>
    </w:lvl>
    <w:lvl w:ilvl="2" w:tplc="044403F0">
      <w:start w:val="466"/>
      <w:numFmt w:val="bullet"/>
      <w:lvlText w:val=""/>
      <w:lvlJc w:val="left"/>
      <w:pPr>
        <w:tabs>
          <w:tab w:val="num" w:pos="2160"/>
        </w:tabs>
        <w:ind w:left="2160" w:hanging="360"/>
      </w:pPr>
      <w:rPr>
        <w:rFonts w:ascii="Wingdings" w:hAnsi="Wingdings" w:hint="default"/>
      </w:rPr>
    </w:lvl>
    <w:lvl w:ilvl="3" w:tplc="795E7EE2">
      <w:start w:val="466"/>
      <w:numFmt w:val="bullet"/>
      <w:lvlText w:val=""/>
      <w:lvlJc w:val="left"/>
      <w:pPr>
        <w:tabs>
          <w:tab w:val="num" w:pos="2880"/>
        </w:tabs>
        <w:ind w:left="2880" w:hanging="360"/>
      </w:pPr>
      <w:rPr>
        <w:rFonts w:ascii="Wingdings" w:hAnsi="Wingdings" w:hint="default"/>
      </w:rPr>
    </w:lvl>
    <w:lvl w:ilvl="4" w:tplc="3C529698" w:tentative="1">
      <w:start w:val="1"/>
      <w:numFmt w:val="bullet"/>
      <w:lvlText w:val=""/>
      <w:lvlJc w:val="left"/>
      <w:pPr>
        <w:tabs>
          <w:tab w:val="num" w:pos="3600"/>
        </w:tabs>
        <w:ind w:left="3600" w:hanging="360"/>
      </w:pPr>
      <w:rPr>
        <w:rFonts w:ascii="Wingdings" w:hAnsi="Wingdings" w:hint="default"/>
      </w:rPr>
    </w:lvl>
    <w:lvl w:ilvl="5" w:tplc="D416E7CE" w:tentative="1">
      <w:start w:val="1"/>
      <w:numFmt w:val="bullet"/>
      <w:lvlText w:val=""/>
      <w:lvlJc w:val="left"/>
      <w:pPr>
        <w:tabs>
          <w:tab w:val="num" w:pos="4320"/>
        </w:tabs>
        <w:ind w:left="4320" w:hanging="360"/>
      </w:pPr>
      <w:rPr>
        <w:rFonts w:ascii="Wingdings" w:hAnsi="Wingdings" w:hint="default"/>
      </w:rPr>
    </w:lvl>
    <w:lvl w:ilvl="6" w:tplc="6BCCD07C" w:tentative="1">
      <w:start w:val="1"/>
      <w:numFmt w:val="bullet"/>
      <w:lvlText w:val=""/>
      <w:lvlJc w:val="left"/>
      <w:pPr>
        <w:tabs>
          <w:tab w:val="num" w:pos="5040"/>
        </w:tabs>
        <w:ind w:left="5040" w:hanging="360"/>
      </w:pPr>
      <w:rPr>
        <w:rFonts w:ascii="Wingdings" w:hAnsi="Wingdings" w:hint="default"/>
      </w:rPr>
    </w:lvl>
    <w:lvl w:ilvl="7" w:tplc="AF04C5BC" w:tentative="1">
      <w:start w:val="1"/>
      <w:numFmt w:val="bullet"/>
      <w:lvlText w:val=""/>
      <w:lvlJc w:val="left"/>
      <w:pPr>
        <w:tabs>
          <w:tab w:val="num" w:pos="5760"/>
        </w:tabs>
        <w:ind w:left="5760" w:hanging="360"/>
      </w:pPr>
      <w:rPr>
        <w:rFonts w:ascii="Wingdings" w:hAnsi="Wingdings" w:hint="default"/>
      </w:rPr>
    </w:lvl>
    <w:lvl w:ilvl="8" w:tplc="6266812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97"/>
    <w:rsid w:val="00020437"/>
    <w:rsid w:val="000210D4"/>
    <w:rsid w:val="00024406"/>
    <w:rsid w:val="00066371"/>
    <w:rsid w:val="000676A1"/>
    <w:rsid w:val="00067876"/>
    <w:rsid w:val="00073CDF"/>
    <w:rsid w:val="00087CFF"/>
    <w:rsid w:val="00101646"/>
    <w:rsid w:val="00101CC3"/>
    <w:rsid w:val="0010321B"/>
    <w:rsid w:val="001174C6"/>
    <w:rsid w:val="00124E08"/>
    <w:rsid w:val="001304F5"/>
    <w:rsid w:val="0013576C"/>
    <w:rsid w:val="001651CB"/>
    <w:rsid w:val="0017795A"/>
    <w:rsid w:val="0019373F"/>
    <w:rsid w:val="001A4B79"/>
    <w:rsid w:val="001D38CF"/>
    <w:rsid w:val="0022468D"/>
    <w:rsid w:val="002269B1"/>
    <w:rsid w:val="00237688"/>
    <w:rsid w:val="00272468"/>
    <w:rsid w:val="0027436C"/>
    <w:rsid w:val="00282FDC"/>
    <w:rsid w:val="002B0299"/>
    <w:rsid w:val="002E019E"/>
    <w:rsid w:val="002F06D5"/>
    <w:rsid w:val="0030655E"/>
    <w:rsid w:val="003C7389"/>
    <w:rsid w:val="004162EA"/>
    <w:rsid w:val="004270BD"/>
    <w:rsid w:val="0044771E"/>
    <w:rsid w:val="0046100F"/>
    <w:rsid w:val="00477CDD"/>
    <w:rsid w:val="00486468"/>
    <w:rsid w:val="00492F4A"/>
    <w:rsid w:val="004A6212"/>
    <w:rsid w:val="004B3F56"/>
    <w:rsid w:val="004C4D05"/>
    <w:rsid w:val="004C60E5"/>
    <w:rsid w:val="004C6790"/>
    <w:rsid w:val="004D1CEC"/>
    <w:rsid w:val="00532B07"/>
    <w:rsid w:val="00546D88"/>
    <w:rsid w:val="00555342"/>
    <w:rsid w:val="00564C20"/>
    <w:rsid w:val="005936A4"/>
    <w:rsid w:val="005B5BF2"/>
    <w:rsid w:val="005C535B"/>
    <w:rsid w:val="006011C1"/>
    <w:rsid w:val="006078E9"/>
    <w:rsid w:val="00627AA6"/>
    <w:rsid w:val="00633A31"/>
    <w:rsid w:val="0067063F"/>
    <w:rsid w:val="00687A8D"/>
    <w:rsid w:val="006A15D8"/>
    <w:rsid w:val="006C27B1"/>
    <w:rsid w:val="006F1275"/>
    <w:rsid w:val="007551A3"/>
    <w:rsid w:val="00760592"/>
    <w:rsid w:val="007826E5"/>
    <w:rsid w:val="00794A4D"/>
    <w:rsid w:val="007B1182"/>
    <w:rsid w:val="007B78A7"/>
    <w:rsid w:val="007C7071"/>
    <w:rsid w:val="007E1423"/>
    <w:rsid w:val="008117C7"/>
    <w:rsid w:val="00842A89"/>
    <w:rsid w:val="0085085D"/>
    <w:rsid w:val="00872650"/>
    <w:rsid w:val="008945F2"/>
    <w:rsid w:val="008A710F"/>
    <w:rsid w:val="008C3297"/>
    <w:rsid w:val="008C6A02"/>
    <w:rsid w:val="008F14DE"/>
    <w:rsid w:val="008F1626"/>
    <w:rsid w:val="00902463"/>
    <w:rsid w:val="00917137"/>
    <w:rsid w:val="00932A8E"/>
    <w:rsid w:val="009A5214"/>
    <w:rsid w:val="009B2048"/>
    <w:rsid w:val="009C356E"/>
    <w:rsid w:val="009C4726"/>
    <w:rsid w:val="009D2895"/>
    <w:rsid w:val="009E2148"/>
    <w:rsid w:val="00A00E73"/>
    <w:rsid w:val="00A214B3"/>
    <w:rsid w:val="00A55FB4"/>
    <w:rsid w:val="00A6581A"/>
    <w:rsid w:val="00A81359"/>
    <w:rsid w:val="00A84056"/>
    <w:rsid w:val="00A847E4"/>
    <w:rsid w:val="00A8568F"/>
    <w:rsid w:val="00B06C2A"/>
    <w:rsid w:val="00B322D0"/>
    <w:rsid w:val="00B70D4F"/>
    <w:rsid w:val="00BD4E54"/>
    <w:rsid w:val="00BF6498"/>
    <w:rsid w:val="00C04A8E"/>
    <w:rsid w:val="00C363EF"/>
    <w:rsid w:val="00C36FFB"/>
    <w:rsid w:val="00C42AD2"/>
    <w:rsid w:val="00C56C10"/>
    <w:rsid w:val="00CA4C9A"/>
    <w:rsid w:val="00D2316A"/>
    <w:rsid w:val="00D772D5"/>
    <w:rsid w:val="00D77E9E"/>
    <w:rsid w:val="00E16C0A"/>
    <w:rsid w:val="00E32090"/>
    <w:rsid w:val="00E56B38"/>
    <w:rsid w:val="00F335D1"/>
    <w:rsid w:val="00F33AE1"/>
    <w:rsid w:val="00F46DB1"/>
    <w:rsid w:val="00F5395F"/>
    <w:rsid w:val="00F73B41"/>
    <w:rsid w:val="00FC5E64"/>
    <w:rsid w:val="00FD3B73"/>
    <w:rsid w:val="00FE3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3297"/>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C3297"/>
    <w:pPr>
      <w:tabs>
        <w:tab w:val="center" w:pos="4536"/>
        <w:tab w:val="right" w:pos="9072"/>
      </w:tabs>
    </w:pPr>
  </w:style>
  <w:style w:type="character" w:customStyle="1" w:styleId="KopfzeileZchn">
    <w:name w:val="Kopfzeile Zchn"/>
    <w:basedOn w:val="Absatz-Standardschriftart"/>
    <w:link w:val="Kopfzeile"/>
    <w:uiPriority w:val="99"/>
    <w:rsid w:val="008C3297"/>
    <w:rPr>
      <w:rFonts w:ascii="Times New Roman" w:eastAsia="Times New Roman" w:hAnsi="Times New Roman" w:cs="Times New Roman"/>
      <w:sz w:val="20"/>
      <w:szCs w:val="20"/>
      <w:lang w:eastAsia="de-DE"/>
    </w:rPr>
  </w:style>
  <w:style w:type="character" w:styleId="Hyperlink">
    <w:name w:val="Hyperlink"/>
    <w:basedOn w:val="Absatz-Standardschriftart"/>
    <w:uiPriority w:val="99"/>
    <w:rsid w:val="008C3297"/>
    <w:rPr>
      <w:rFonts w:cs="Times New Roman"/>
      <w:color w:val="0000FF"/>
      <w:u w:val="single"/>
    </w:rPr>
  </w:style>
  <w:style w:type="paragraph" w:styleId="KeinLeerraum">
    <w:name w:val="No Spacing"/>
    <w:uiPriority w:val="1"/>
    <w:qFormat/>
    <w:rsid w:val="008C3297"/>
    <w:pPr>
      <w:spacing w:after="0" w:line="240" w:lineRule="auto"/>
    </w:pPr>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8C32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3297"/>
    <w:rPr>
      <w:rFonts w:ascii="Tahoma" w:eastAsia="Times New Roman" w:hAnsi="Tahoma" w:cs="Tahoma"/>
      <w:sz w:val="16"/>
      <w:szCs w:val="16"/>
      <w:lang w:eastAsia="de-DE"/>
    </w:rPr>
  </w:style>
  <w:style w:type="character" w:customStyle="1" w:styleId="apple-converted-space">
    <w:name w:val="apple-converted-space"/>
    <w:basedOn w:val="Absatz-Standardschriftart"/>
    <w:rsid w:val="00D772D5"/>
  </w:style>
  <w:style w:type="paragraph" w:customStyle="1" w:styleId="Bildunterschrift">
    <w:name w:val="Bildunterschrift"/>
    <w:uiPriority w:val="99"/>
    <w:rsid w:val="00C56C10"/>
    <w:pPr>
      <w:widowControl w:val="0"/>
      <w:autoSpaceDE w:val="0"/>
      <w:autoSpaceDN w:val="0"/>
      <w:adjustRightInd w:val="0"/>
      <w:spacing w:after="0" w:line="198" w:lineRule="exact"/>
    </w:pPr>
    <w:rPr>
      <w:rFonts w:ascii="TheSansBold-Plain" w:eastAsiaTheme="minorEastAsia" w:hAnsi="TheSansBold-Plain" w:cs="TheSansBold-Plain"/>
      <w:sz w:val="15"/>
      <w:szCs w:val="15"/>
    </w:rPr>
  </w:style>
  <w:style w:type="paragraph" w:styleId="Fuzeile">
    <w:name w:val="footer"/>
    <w:basedOn w:val="Standard"/>
    <w:link w:val="FuzeileZchn"/>
    <w:uiPriority w:val="99"/>
    <w:unhideWhenUsed/>
    <w:rsid w:val="004A6212"/>
    <w:pPr>
      <w:tabs>
        <w:tab w:val="center" w:pos="4536"/>
        <w:tab w:val="right" w:pos="9072"/>
      </w:tabs>
    </w:pPr>
  </w:style>
  <w:style w:type="character" w:customStyle="1" w:styleId="FuzeileZchn">
    <w:name w:val="Fußzeile Zchn"/>
    <w:basedOn w:val="Absatz-Standardschriftart"/>
    <w:link w:val="Fuzeile"/>
    <w:uiPriority w:val="99"/>
    <w:rsid w:val="004A6212"/>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3297"/>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C3297"/>
    <w:pPr>
      <w:tabs>
        <w:tab w:val="center" w:pos="4536"/>
        <w:tab w:val="right" w:pos="9072"/>
      </w:tabs>
    </w:pPr>
  </w:style>
  <w:style w:type="character" w:customStyle="1" w:styleId="KopfzeileZchn">
    <w:name w:val="Kopfzeile Zchn"/>
    <w:basedOn w:val="Absatz-Standardschriftart"/>
    <w:link w:val="Kopfzeile"/>
    <w:uiPriority w:val="99"/>
    <w:rsid w:val="008C3297"/>
    <w:rPr>
      <w:rFonts w:ascii="Times New Roman" w:eastAsia="Times New Roman" w:hAnsi="Times New Roman" w:cs="Times New Roman"/>
      <w:sz w:val="20"/>
      <w:szCs w:val="20"/>
      <w:lang w:eastAsia="de-DE"/>
    </w:rPr>
  </w:style>
  <w:style w:type="character" w:styleId="Hyperlink">
    <w:name w:val="Hyperlink"/>
    <w:basedOn w:val="Absatz-Standardschriftart"/>
    <w:uiPriority w:val="99"/>
    <w:rsid w:val="008C3297"/>
    <w:rPr>
      <w:rFonts w:cs="Times New Roman"/>
      <w:color w:val="0000FF"/>
      <w:u w:val="single"/>
    </w:rPr>
  </w:style>
  <w:style w:type="paragraph" w:styleId="KeinLeerraum">
    <w:name w:val="No Spacing"/>
    <w:uiPriority w:val="1"/>
    <w:qFormat/>
    <w:rsid w:val="008C3297"/>
    <w:pPr>
      <w:spacing w:after="0" w:line="240" w:lineRule="auto"/>
    </w:pPr>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8C32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3297"/>
    <w:rPr>
      <w:rFonts w:ascii="Tahoma" w:eastAsia="Times New Roman" w:hAnsi="Tahoma" w:cs="Tahoma"/>
      <w:sz w:val="16"/>
      <w:szCs w:val="16"/>
      <w:lang w:eastAsia="de-DE"/>
    </w:rPr>
  </w:style>
  <w:style w:type="character" w:customStyle="1" w:styleId="apple-converted-space">
    <w:name w:val="apple-converted-space"/>
    <w:basedOn w:val="Absatz-Standardschriftart"/>
    <w:rsid w:val="00D772D5"/>
  </w:style>
  <w:style w:type="paragraph" w:customStyle="1" w:styleId="Bildunterschrift">
    <w:name w:val="Bildunterschrift"/>
    <w:uiPriority w:val="99"/>
    <w:rsid w:val="00C56C10"/>
    <w:pPr>
      <w:widowControl w:val="0"/>
      <w:autoSpaceDE w:val="0"/>
      <w:autoSpaceDN w:val="0"/>
      <w:adjustRightInd w:val="0"/>
      <w:spacing w:after="0" w:line="198" w:lineRule="exact"/>
    </w:pPr>
    <w:rPr>
      <w:rFonts w:ascii="TheSansBold-Plain" w:eastAsiaTheme="minorEastAsia" w:hAnsi="TheSansBold-Plain" w:cs="TheSansBold-Plain"/>
      <w:sz w:val="15"/>
      <w:szCs w:val="15"/>
    </w:rPr>
  </w:style>
  <w:style w:type="paragraph" w:styleId="Fuzeile">
    <w:name w:val="footer"/>
    <w:basedOn w:val="Standard"/>
    <w:link w:val="FuzeileZchn"/>
    <w:uiPriority w:val="99"/>
    <w:unhideWhenUsed/>
    <w:rsid w:val="004A6212"/>
    <w:pPr>
      <w:tabs>
        <w:tab w:val="center" w:pos="4536"/>
        <w:tab w:val="right" w:pos="9072"/>
      </w:tabs>
    </w:pPr>
  </w:style>
  <w:style w:type="character" w:customStyle="1" w:styleId="FuzeileZchn">
    <w:name w:val="Fußzeile Zchn"/>
    <w:basedOn w:val="Absatz-Standardschriftart"/>
    <w:link w:val="Fuzeile"/>
    <w:uiPriority w:val="99"/>
    <w:rsid w:val="004A6212"/>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89737">
      <w:bodyDiv w:val="1"/>
      <w:marLeft w:val="0"/>
      <w:marRight w:val="0"/>
      <w:marTop w:val="0"/>
      <w:marBottom w:val="0"/>
      <w:divBdr>
        <w:top w:val="none" w:sz="0" w:space="0" w:color="auto"/>
        <w:left w:val="none" w:sz="0" w:space="0" w:color="auto"/>
        <w:bottom w:val="none" w:sz="0" w:space="0" w:color="auto"/>
        <w:right w:val="none" w:sz="0" w:space="0" w:color="auto"/>
      </w:divBdr>
    </w:div>
    <w:div w:id="16755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B85C9-644A-48EB-A87A-D3096C91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%ORGNAME%</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Stipp</dc:creator>
  <cp:lastModifiedBy>Wolf, Stephan</cp:lastModifiedBy>
  <cp:revision>11</cp:revision>
  <cp:lastPrinted>2014-09-17T16:47:00Z</cp:lastPrinted>
  <dcterms:created xsi:type="dcterms:W3CDTF">2014-09-19T06:00:00Z</dcterms:created>
  <dcterms:modified xsi:type="dcterms:W3CDTF">2014-10-27T12:20:00Z</dcterms:modified>
</cp:coreProperties>
</file>